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B7" w:rsidRDefault="00AA08B7" w:rsidP="00AA08B7">
      <w:pPr>
        <w:spacing w:after="0" w:line="240" w:lineRule="auto"/>
        <w:ind w:right="-9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CA"/>
        </w:rPr>
        <w:drawing>
          <wp:inline distT="0" distB="0" distL="0" distR="0">
            <wp:extent cx="4500881" cy="3086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veau logo 2006 écriture dessous.gif"/>
                    <pic:cNvPicPr/>
                  </pic:nvPicPr>
                  <pic:blipFill>
                    <a:blip r:embed="rId8">
                      <a:extLst>
                        <a:ext uri="{28A0092B-C50C-407E-A947-70E740481C1C}">
                          <a14:useLocalDpi xmlns:a14="http://schemas.microsoft.com/office/drawing/2010/main" val="0"/>
                        </a:ext>
                      </a:extLst>
                    </a:blip>
                    <a:stretch>
                      <a:fillRect/>
                    </a:stretch>
                  </pic:blipFill>
                  <pic:spPr>
                    <a:xfrm>
                      <a:off x="0" y="0"/>
                      <a:ext cx="4537636" cy="3111302"/>
                    </a:xfrm>
                    <a:prstGeom prst="rect">
                      <a:avLst/>
                    </a:prstGeom>
                  </pic:spPr>
                </pic:pic>
              </a:graphicData>
            </a:graphic>
          </wp:inline>
        </w:drawing>
      </w:r>
    </w:p>
    <w:p w:rsidR="00AA08B7" w:rsidRDefault="00AA08B7" w:rsidP="00597A91">
      <w:pPr>
        <w:spacing w:after="0" w:line="240" w:lineRule="auto"/>
        <w:ind w:right="-90"/>
        <w:rPr>
          <w:rFonts w:ascii="Times New Roman" w:eastAsia="Times New Roman" w:hAnsi="Times New Roman" w:cs="Times New Roman"/>
          <w:sz w:val="24"/>
          <w:szCs w:val="24"/>
          <w:lang w:eastAsia="fr-FR"/>
        </w:rPr>
      </w:pPr>
    </w:p>
    <w:p w:rsidR="00AA08B7" w:rsidRDefault="00AA08B7" w:rsidP="00597A91">
      <w:pPr>
        <w:spacing w:after="0" w:line="240" w:lineRule="auto"/>
        <w:ind w:right="-90"/>
        <w:rPr>
          <w:rFonts w:eastAsia="Times New Roman" w:cs="Times New Roman"/>
          <w:b/>
          <w:sz w:val="24"/>
          <w:szCs w:val="24"/>
          <w:lang w:eastAsia="fr-FR"/>
        </w:rPr>
      </w:pPr>
    </w:p>
    <w:p w:rsidR="00AA08B7" w:rsidRDefault="00AA08B7" w:rsidP="00597A91">
      <w:pPr>
        <w:spacing w:after="0" w:line="240" w:lineRule="auto"/>
        <w:ind w:right="-90"/>
        <w:rPr>
          <w:rFonts w:eastAsia="Times New Roman" w:cs="Times New Roman"/>
          <w:b/>
          <w:sz w:val="24"/>
          <w:szCs w:val="24"/>
          <w:lang w:eastAsia="fr-FR"/>
        </w:rPr>
      </w:pPr>
    </w:p>
    <w:p w:rsidR="006A5CE6" w:rsidRDefault="006A5CE6" w:rsidP="00AA08B7">
      <w:pPr>
        <w:spacing w:after="0" w:line="240" w:lineRule="auto"/>
        <w:ind w:right="-90"/>
        <w:jc w:val="center"/>
        <w:rPr>
          <w:rFonts w:eastAsia="Times New Roman" w:cs="Times New Roman"/>
          <w:b/>
          <w:sz w:val="48"/>
          <w:szCs w:val="24"/>
          <w:lang w:eastAsia="fr-FR"/>
        </w:rPr>
      </w:pPr>
    </w:p>
    <w:p w:rsidR="00AA08B7" w:rsidRPr="00AA08B7" w:rsidRDefault="00AA08B7" w:rsidP="00AA08B7">
      <w:pPr>
        <w:spacing w:after="0" w:line="240" w:lineRule="auto"/>
        <w:ind w:right="-90"/>
        <w:jc w:val="center"/>
        <w:rPr>
          <w:rFonts w:eastAsia="Times New Roman" w:cs="Times New Roman"/>
          <w:b/>
          <w:sz w:val="48"/>
          <w:szCs w:val="24"/>
          <w:lang w:eastAsia="fr-FR"/>
        </w:rPr>
      </w:pPr>
      <w:r w:rsidRPr="00AA08B7">
        <w:rPr>
          <w:rFonts w:eastAsia="Times New Roman" w:cs="Times New Roman"/>
          <w:b/>
          <w:sz w:val="48"/>
          <w:szCs w:val="24"/>
          <w:lang w:eastAsia="fr-FR"/>
        </w:rPr>
        <w:t>SERVICE DE</w:t>
      </w:r>
      <w:r w:rsidR="00743F2C">
        <w:rPr>
          <w:rFonts w:eastAsia="Times New Roman" w:cs="Times New Roman"/>
          <w:b/>
          <w:sz w:val="48"/>
          <w:szCs w:val="24"/>
          <w:lang w:eastAsia="fr-FR"/>
        </w:rPr>
        <w:t>S TRAVAUX PUBLICS ET DE</w:t>
      </w:r>
      <w:r w:rsidRPr="00AA08B7">
        <w:rPr>
          <w:rFonts w:eastAsia="Times New Roman" w:cs="Times New Roman"/>
          <w:b/>
          <w:sz w:val="48"/>
          <w:szCs w:val="24"/>
          <w:lang w:eastAsia="fr-FR"/>
        </w:rPr>
        <w:t xml:space="preserve"> L’ENTRETIEN DU TERRITOIRE</w:t>
      </w:r>
    </w:p>
    <w:p w:rsidR="00AA08B7" w:rsidRDefault="00AA08B7" w:rsidP="00597A91">
      <w:pPr>
        <w:spacing w:after="0" w:line="240" w:lineRule="auto"/>
        <w:ind w:right="-90"/>
        <w:rPr>
          <w:rFonts w:ascii="Times New Roman" w:eastAsia="Times New Roman" w:hAnsi="Times New Roman" w:cs="Times New Roman"/>
          <w:sz w:val="24"/>
          <w:szCs w:val="24"/>
          <w:lang w:eastAsia="fr-FR"/>
        </w:rPr>
      </w:pPr>
    </w:p>
    <w:p w:rsidR="006A5CE6" w:rsidRDefault="006A5CE6" w:rsidP="00597A91">
      <w:pPr>
        <w:spacing w:after="0" w:line="240" w:lineRule="auto"/>
        <w:ind w:right="-90"/>
        <w:rPr>
          <w:rFonts w:ascii="Times New Roman" w:eastAsia="Times New Roman" w:hAnsi="Times New Roman" w:cs="Times New Roman"/>
          <w:sz w:val="24"/>
          <w:szCs w:val="24"/>
          <w:lang w:eastAsia="fr-FR"/>
        </w:rPr>
      </w:pPr>
    </w:p>
    <w:p w:rsidR="006A5CE6" w:rsidRDefault="006A5CE6" w:rsidP="006A5CE6">
      <w:pPr>
        <w:jc w:val="center"/>
        <w:rPr>
          <w:b/>
          <w:sz w:val="40"/>
          <w:szCs w:val="40"/>
        </w:rPr>
      </w:pPr>
    </w:p>
    <w:p w:rsidR="005F0D22" w:rsidRDefault="006A5CE6" w:rsidP="006A5CE6">
      <w:pPr>
        <w:jc w:val="center"/>
        <w:rPr>
          <w:b/>
          <w:sz w:val="36"/>
          <w:szCs w:val="40"/>
        </w:rPr>
      </w:pPr>
      <w:r w:rsidRPr="006A5CE6">
        <w:rPr>
          <w:b/>
          <w:sz w:val="36"/>
          <w:szCs w:val="40"/>
        </w:rPr>
        <w:t xml:space="preserve">POLITIQUE </w:t>
      </w:r>
      <w:r w:rsidR="004943D7">
        <w:rPr>
          <w:b/>
          <w:sz w:val="36"/>
          <w:szCs w:val="40"/>
        </w:rPr>
        <w:t>DE REMBOURSEMENT</w:t>
      </w:r>
      <w:r w:rsidRPr="006A5CE6">
        <w:rPr>
          <w:b/>
          <w:sz w:val="36"/>
          <w:szCs w:val="40"/>
        </w:rPr>
        <w:t xml:space="preserve"> POUR </w:t>
      </w:r>
    </w:p>
    <w:p w:rsidR="006A5CE6" w:rsidRPr="006A5CE6" w:rsidRDefault="006A5CE6" w:rsidP="006A5CE6">
      <w:pPr>
        <w:jc w:val="center"/>
        <w:rPr>
          <w:b/>
          <w:sz w:val="36"/>
          <w:szCs w:val="40"/>
        </w:rPr>
      </w:pPr>
      <w:r w:rsidRPr="006A5CE6">
        <w:rPr>
          <w:b/>
          <w:sz w:val="36"/>
          <w:szCs w:val="40"/>
        </w:rPr>
        <w:t xml:space="preserve">L’ACHAT </w:t>
      </w:r>
      <w:r w:rsidR="001801F6">
        <w:rPr>
          <w:b/>
          <w:sz w:val="36"/>
          <w:szCs w:val="40"/>
        </w:rPr>
        <w:t>D’UN BARIL RÉCUPÉRATEUR D’EAU DE PLUIE</w:t>
      </w:r>
    </w:p>
    <w:p w:rsidR="006A5CE6" w:rsidRDefault="006A5CE6" w:rsidP="00597A91">
      <w:pPr>
        <w:spacing w:after="0" w:line="240" w:lineRule="auto"/>
        <w:ind w:right="-90"/>
        <w:rPr>
          <w:rFonts w:ascii="Times New Roman" w:eastAsia="Times New Roman" w:hAnsi="Times New Roman" w:cs="Times New Roman"/>
          <w:sz w:val="24"/>
          <w:szCs w:val="24"/>
          <w:lang w:eastAsia="fr-FR"/>
        </w:rPr>
      </w:pPr>
    </w:p>
    <w:p w:rsidR="006A5CE6" w:rsidRDefault="006A5CE6" w:rsidP="00597A91">
      <w:pPr>
        <w:spacing w:after="0" w:line="240" w:lineRule="auto"/>
        <w:ind w:right="-90"/>
        <w:rPr>
          <w:rFonts w:ascii="Times New Roman" w:eastAsia="Times New Roman" w:hAnsi="Times New Roman" w:cs="Times New Roman"/>
          <w:sz w:val="24"/>
          <w:szCs w:val="24"/>
          <w:lang w:eastAsia="fr-FR"/>
        </w:rPr>
      </w:pPr>
    </w:p>
    <w:p w:rsidR="006A5CE6" w:rsidRDefault="006A5CE6" w:rsidP="00597A91">
      <w:pPr>
        <w:spacing w:after="0" w:line="240" w:lineRule="auto"/>
        <w:ind w:right="-90"/>
        <w:rPr>
          <w:rFonts w:ascii="Times New Roman" w:eastAsia="Times New Roman" w:hAnsi="Times New Roman" w:cs="Times New Roman"/>
          <w:sz w:val="24"/>
          <w:szCs w:val="24"/>
          <w:lang w:eastAsia="fr-FR"/>
        </w:rPr>
      </w:pPr>
    </w:p>
    <w:p w:rsidR="006A5CE6" w:rsidRDefault="006A5CE6" w:rsidP="00597A91">
      <w:pPr>
        <w:spacing w:after="0" w:line="240" w:lineRule="auto"/>
        <w:ind w:right="-90"/>
        <w:rPr>
          <w:rFonts w:ascii="Times New Roman" w:eastAsia="Times New Roman" w:hAnsi="Times New Roman" w:cs="Times New Roman"/>
          <w:sz w:val="24"/>
          <w:szCs w:val="24"/>
          <w:lang w:eastAsia="fr-FR"/>
        </w:rPr>
      </w:pPr>
    </w:p>
    <w:p w:rsidR="006A5CE6" w:rsidRDefault="006A5CE6" w:rsidP="00597A91">
      <w:pPr>
        <w:spacing w:after="0" w:line="240" w:lineRule="auto"/>
        <w:ind w:right="-90"/>
        <w:rPr>
          <w:rFonts w:ascii="Times New Roman" w:eastAsia="Times New Roman" w:hAnsi="Times New Roman" w:cs="Times New Roman"/>
          <w:sz w:val="24"/>
          <w:szCs w:val="24"/>
          <w:lang w:eastAsia="fr-FR"/>
        </w:rPr>
      </w:pPr>
    </w:p>
    <w:p w:rsidR="006A5CE6" w:rsidRDefault="006A5CE6" w:rsidP="006A5CE6">
      <w:pPr>
        <w:spacing w:after="0" w:line="240" w:lineRule="auto"/>
        <w:ind w:right="-90"/>
        <w:jc w:val="center"/>
        <w:rPr>
          <w:rFonts w:ascii="Times New Roman" w:eastAsia="Times New Roman" w:hAnsi="Times New Roman" w:cs="Times New Roman"/>
          <w:sz w:val="24"/>
          <w:szCs w:val="24"/>
          <w:lang w:eastAsia="fr-FR"/>
        </w:rPr>
      </w:pPr>
    </w:p>
    <w:p w:rsidR="006A5CE6" w:rsidRDefault="006A5CE6" w:rsidP="006A5CE6">
      <w:pPr>
        <w:spacing w:after="0" w:line="240" w:lineRule="auto"/>
        <w:ind w:right="-90"/>
        <w:jc w:val="center"/>
        <w:rPr>
          <w:rFonts w:ascii="Times New Roman" w:eastAsia="Times New Roman" w:hAnsi="Times New Roman" w:cs="Times New Roman"/>
          <w:sz w:val="24"/>
          <w:szCs w:val="24"/>
          <w:lang w:eastAsia="fr-FR"/>
        </w:rPr>
      </w:pPr>
    </w:p>
    <w:p w:rsidR="006A5CE6" w:rsidRPr="006A5CE6" w:rsidRDefault="001801F6" w:rsidP="006A5CE6">
      <w:pPr>
        <w:spacing w:after="0" w:line="240" w:lineRule="auto"/>
        <w:ind w:right="-90"/>
        <w:jc w:val="center"/>
        <w:rPr>
          <w:rFonts w:eastAsia="Times New Roman" w:cs="Times New Roman"/>
          <w:b/>
          <w:sz w:val="36"/>
          <w:szCs w:val="24"/>
          <w:lang w:eastAsia="fr-FR"/>
        </w:rPr>
      </w:pPr>
      <w:r>
        <w:rPr>
          <w:rFonts w:eastAsia="Times New Roman" w:cs="Times New Roman"/>
          <w:b/>
          <w:sz w:val="36"/>
          <w:szCs w:val="24"/>
          <w:lang w:eastAsia="fr-FR"/>
        </w:rPr>
        <w:t>FÉVRIER 2017</w:t>
      </w:r>
    </w:p>
    <w:p w:rsidR="00743F2C" w:rsidRDefault="00743F2C">
      <w:pPr>
        <w:rPr>
          <w:rFonts w:ascii="Times New Roman" w:hAnsi="Times New Roman" w:cs="Times New Roman"/>
          <w:sz w:val="24"/>
          <w:szCs w:val="24"/>
        </w:rPr>
        <w:sectPr w:rsidR="00743F2C" w:rsidSect="00743F2C">
          <w:headerReference w:type="default" r:id="rId9"/>
          <w:footerReference w:type="default" r:id="rId10"/>
          <w:pgSz w:w="12240" w:h="15840"/>
          <w:pgMar w:top="1134" w:right="1418" w:bottom="1134" w:left="1418" w:header="709" w:footer="709" w:gutter="0"/>
          <w:cols w:space="708"/>
          <w:titlePg/>
          <w:docGrid w:linePitch="360"/>
        </w:sectPr>
      </w:pPr>
    </w:p>
    <w:p w:rsidR="00743F2C" w:rsidRPr="002A3FD7" w:rsidRDefault="00743F2C" w:rsidP="007458F7">
      <w:pPr>
        <w:jc w:val="center"/>
        <w:rPr>
          <w:rFonts w:cs="Times New Roman"/>
          <w:b/>
          <w:sz w:val="28"/>
          <w:szCs w:val="24"/>
        </w:rPr>
      </w:pPr>
      <w:r w:rsidRPr="002A3FD7">
        <w:rPr>
          <w:rFonts w:cs="Times New Roman"/>
          <w:b/>
          <w:sz w:val="28"/>
          <w:szCs w:val="24"/>
        </w:rPr>
        <w:lastRenderedPageBreak/>
        <w:t>TABLE DES MATIÈRES</w:t>
      </w:r>
    </w:p>
    <w:sdt>
      <w:sdtPr>
        <w:rPr>
          <w:rFonts w:asciiTheme="minorHAnsi" w:eastAsiaTheme="minorHAnsi" w:hAnsiTheme="minorHAnsi" w:cstheme="minorBidi"/>
          <w:color w:val="auto"/>
          <w:sz w:val="22"/>
          <w:szCs w:val="22"/>
          <w:lang w:val="fr-FR" w:eastAsia="en-US"/>
        </w:rPr>
        <w:id w:val="-1651516385"/>
        <w:docPartObj>
          <w:docPartGallery w:val="Table of Contents"/>
          <w:docPartUnique/>
        </w:docPartObj>
      </w:sdtPr>
      <w:sdtEndPr>
        <w:rPr>
          <w:b/>
          <w:bCs/>
        </w:rPr>
      </w:sdtEndPr>
      <w:sdtContent>
        <w:p w:rsidR="00CD4C07" w:rsidRDefault="00CD4C07">
          <w:pPr>
            <w:pStyle w:val="En-ttedetabledesmatires"/>
          </w:pPr>
        </w:p>
        <w:p w:rsidR="00251C29" w:rsidRDefault="008F1EE5">
          <w:pPr>
            <w:pStyle w:val="TM1"/>
            <w:tabs>
              <w:tab w:val="right" w:leader="dot" w:pos="9962"/>
            </w:tabs>
            <w:rPr>
              <w:rFonts w:eastAsiaTheme="minorEastAsia"/>
              <w:noProof/>
              <w:lang w:eastAsia="fr-CA"/>
            </w:rPr>
          </w:pPr>
          <w:r>
            <w:fldChar w:fldCharType="begin"/>
          </w:r>
          <w:r w:rsidR="00CD4C07">
            <w:instrText xml:space="preserve"> TOC \o "1-3" \h \z \u </w:instrText>
          </w:r>
          <w:r>
            <w:fldChar w:fldCharType="separate"/>
          </w:r>
          <w:hyperlink w:anchor="_Toc473881048" w:history="1">
            <w:r w:rsidR="00251C29" w:rsidRPr="00C41B21">
              <w:rPr>
                <w:rStyle w:val="Lienhypertexte"/>
                <w:b/>
                <w:noProof/>
              </w:rPr>
              <w:t>INTRODUCTION</w:t>
            </w:r>
            <w:r w:rsidR="00251C29">
              <w:rPr>
                <w:noProof/>
                <w:webHidden/>
              </w:rPr>
              <w:tab/>
            </w:r>
            <w:r w:rsidR="00251C29">
              <w:rPr>
                <w:noProof/>
                <w:webHidden/>
              </w:rPr>
              <w:fldChar w:fldCharType="begin"/>
            </w:r>
            <w:r w:rsidR="00251C29">
              <w:rPr>
                <w:noProof/>
                <w:webHidden/>
              </w:rPr>
              <w:instrText xml:space="preserve"> PAGEREF _Toc473881048 \h </w:instrText>
            </w:r>
            <w:r w:rsidR="00251C29">
              <w:rPr>
                <w:noProof/>
                <w:webHidden/>
              </w:rPr>
            </w:r>
            <w:r w:rsidR="00251C29">
              <w:rPr>
                <w:noProof/>
                <w:webHidden/>
              </w:rPr>
              <w:fldChar w:fldCharType="separate"/>
            </w:r>
            <w:r w:rsidR="00251C29">
              <w:rPr>
                <w:noProof/>
                <w:webHidden/>
              </w:rPr>
              <w:t>3</w:t>
            </w:r>
            <w:r w:rsidR="00251C29">
              <w:rPr>
                <w:noProof/>
                <w:webHidden/>
              </w:rPr>
              <w:fldChar w:fldCharType="end"/>
            </w:r>
          </w:hyperlink>
        </w:p>
        <w:p w:rsidR="00251C29" w:rsidRDefault="0052031B">
          <w:pPr>
            <w:pStyle w:val="TM1"/>
            <w:tabs>
              <w:tab w:val="right" w:leader="dot" w:pos="9962"/>
            </w:tabs>
            <w:rPr>
              <w:rFonts w:eastAsiaTheme="minorEastAsia"/>
              <w:noProof/>
              <w:lang w:eastAsia="fr-CA"/>
            </w:rPr>
          </w:pPr>
          <w:hyperlink w:anchor="_Toc473881049" w:history="1">
            <w:r w:rsidR="00251C29" w:rsidRPr="00C41B21">
              <w:rPr>
                <w:rStyle w:val="Lienhypertexte"/>
                <w:b/>
                <w:noProof/>
              </w:rPr>
              <w:t>FONDEMENTS</w:t>
            </w:r>
            <w:r w:rsidR="00251C29">
              <w:rPr>
                <w:noProof/>
                <w:webHidden/>
              </w:rPr>
              <w:tab/>
            </w:r>
            <w:r w:rsidR="00251C29">
              <w:rPr>
                <w:noProof/>
                <w:webHidden/>
              </w:rPr>
              <w:fldChar w:fldCharType="begin"/>
            </w:r>
            <w:r w:rsidR="00251C29">
              <w:rPr>
                <w:noProof/>
                <w:webHidden/>
              </w:rPr>
              <w:instrText xml:space="preserve"> PAGEREF _Toc473881049 \h </w:instrText>
            </w:r>
            <w:r w:rsidR="00251C29">
              <w:rPr>
                <w:noProof/>
                <w:webHidden/>
              </w:rPr>
            </w:r>
            <w:r w:rsidR="00251C29">
              <w:rPr>
                <w:noProof/>
                <w:webHidden/>
              </w:rPr>
              <w:fldChar w:fldCharType="separate"/>
            </w:r>
            <w:r w:rsidR="00251C29">
              <w:rPr>
                <w:noProof/>
                <w:webHidden/>
              </w:rPr>
              <w:t>3</w:t>
            </w:r>
            <w:r w:rsidR="00251C29">
              <w:rPr>
                <w:noProof/>
                <w:webHidden/>
              </w:rPr>
              <w:fldChar w:fldCharType="end"/>
            </w:r>
          </w:hyperlink>
        </w:p>
        <w:p w:rsidR="00251C29" w:rsidRDefault="0052031B">
          <w:pPr>
            <w:pStyle w:val="TM1"/>
            <w:tabs>
              <w:tab w:val="right" w:leader="dot" w:pos="9962"/>
            </w:tabs>
            <w:rPr>
              <w:rFonts w:eastAsiaTheme="minorEastAsia"/>
              <w:noProof/>
              <w:lang w:eastAsia="fr-CA"/>
            </w:rPr>
          </w:pPr>
          <w:hyperlink w:anchor="_Toc473881050" w:history="1">
            <w:r w:rsidR="00251C29" w:rsidRPr="00C41B21">
              <w:rPr>
                <w:rStyle w:val="Lienhypertexte"/>
                <w:b/>
                <w:noProof/>
              </w:rPr>
              <w:t>CRITÈRES D’ADMISSIBILITÉ</w:t>
            </w:r>
            <w:r w:rsidR="00251C29">
              <w:rPr>
                <w:noProof/>
                <w:webHidden/>
              </w:rPr>
              <w:tab/>
            </w:r>
            <w:r w:rsidR="00251C29">
              <w:rPr>
                <w:noProof/>
                <w:webHidden/>
              </w:rPr>
              <w:fldChar w:fldCharType="begin"/>
            </w:r>
            <w:r w:rsidR="00251C29">
              <w:rPr>
                <w:noProof/>
                <w:webHidden/>
              </w:rPr>
              <w:instrText xml:space="preserve"> PAGEREF _Toc473881050 \h </w:instrText>
            </w:r>
            <w:r w:rsidR="00251C29">
              <w:rPr>
                <w:noProof/>
                <w:webHidden/>
              </w:rPr>
            </w:r>
            <w:r w:rsidR="00251C29">
              <w:rPr>
                <w:noProof/>
                <w:webHidden/>
              </w:rPr>
              <w:fldChar w:fldCharType="separate"/>
            </w:r>
            <w:r w:rsidR="00251C29">
              <w:rPr>
                <w:noProof/>
                <w:webHidden/>
              </w:rPr>
              <w:t>3</w:t>
            </w:r>
            <w:r w:rsidR="00251C29">
              <w:rPr>
                <w:noProof/>
                <w:webHidden/>
              </w:rPr>
              <w:fldChar w:fldCharType="end"/>
            </w:r>
          </w:hyperlink>
        </w:p>
        <w:p w:rsidR="00251C29" w:rsidRDefault="0052031B">
          <w:pPr>
            <w:pStyle w:val="TM1"/>
            <w:tabs>
              <w:tab w:val="right" w:leader="dot" w:pos="9962"/>
            </w:tabs>
            <w:rPr>
              <w:rFonts w:eastAsiaTheme="minorEastAsia"/>
              <w:noProof/>
              <w:lang w:eastAsia="fr-CA"/>
            </w:rPr>
          </w:pPr>
          <w:hyperlink w:anchor="_Toc473881051" w:history="1">
            <w:r w:rsidR="00251C29" w:rsidRPr="00C41B21">
              <w:rPr>
                <w:rStyle w:val="Lienhypertexte"/>
                <w:b/>
                <w:noProof/>
              </w:rPr>
              <w:t>PIÈCES JUSTIFICATIVES</w:t>
            </w:r>
            <w:r w:rsidR="00251C29">
              <w:rPr>
                <w:noProof/>
                <w:webHidden/>
              </w:rPr>
              <w:tab/>
            </w:r>
            <w:r w:rsidR="00251C29">
              <w:rPr>
                <w:noProof/>
                <w:webHidden/>
              </w:rPr>
              <w:fldChar w:fldCharType="begin"/>
            </w:r>
            <w:r w:rsidR="00251C29">
              <w:rPr>
                <w:noProof/>
                <w:webHidden/>
              </w:rPr>
              <w:instrText xml:space="preserve"> PAGEREF _Toc473881051 \h </w:instrText>
            </w:r>
            <w:r w:rsidR="00251C29">
              <w:rPr>
                <w:noProof/>
                <w:webHidden/>
              </w:rPr>
            </w:r>
            <w:r w:rsidR="00251C29">
              <w:rPr>
                <w:noProof/>
                <w:webHidden/>
              </w:rPr>
              <w:fldChar w:fldCharType="separate"/>
            </w:r>
            <w:r w:rsidR="00251C29">
              <w:rPr>
                <w:noProof/>
                <w:webHidden/>
              </w:rPr>
              <w:t>4</w:t>
            </w:r>
            <w:r w:rsidR="00251C29">
              <w:rPr>
                <w:noProof/>
                <w:webHidden/>
              </w:rPr>
              <w:fldChar w:fldCharType="end"/>
            </w:r>
          </w:hyperlink>
        </w:p>
        <w:p w:rsidR="00251C29" w:rsidRDefault="0052031B">
          <w:pPr>
            <w:pStyle w:val="TM1"/>
            <w:tabs>
              <w:tab w:val="right" w:leader="dot" w:pos="9962"/>
            </w:tabs>
            <w:rPr>
              <w:rFonts w:eastAsiaTheme="minorEastAsia"/>
              <w:noProof/>
              <w:lang w:eastAsia="fr-CA"/>
            </w:rPr>
          </w:pPr>
          <w:hyperlink w:anchor="_Toc473881052" w:history="1">
            <w:r w:rsidR="00251C29" w:rsidRPr="00C41B21">
              <w:rPr>
                <w:rStyle w:val="Lienhypertexte"/>
                <w:b/>
                <w:noProof/>
              </w:rPr>
              <w:t>ÉTUDE DE LA DEMANDE</w:t>
            </w:r>
            <w:r w:rsidR="00251C29">
              <w:rPr>
                <w:noProof/>
                <w:webHidden/>
              </w:rPr>
              <w:tab/>
            </w:r>
            <w:r w:rsidR="00251C29">
              <w:rPr>
                <w:noProof/>
                <w:webHidden/>
              </w:rPr>
              <w:fldChar w:fldCharType="begin"/>
            </w:r>
            <w:r w:rsidR="00251C29">
              <w:rPr>
                <w:noProof/>
                <w:webHidden/>
              </w:rPr>
              <w:instrText xml:space="preserve"> PAGEREF _Toc473881052 \h </w:instrText>
            </w:r>
            <w:r w:rsidR="00251C29">
              <w:rPr>
                <w:noProof/>
                <w:webHidden/>
              </w:rPr>
            </w:r>
            <w:r w:rsidR="00251C29">
              <w:rPr>
                <w:noProof/>
                <w:webHidden/>
              </w:rPr>
              <w:fldChar w:fldCharType="separate"/>
            </w:r>
            <w:r w:rsidR="00251C29">
              <w:rPr>
                <w:noProof/>
                <w:webHidden/>
              </w:rPr>
              <w:t>4</w:t>
            </w:r>
            <w:r w:rsidR="00251C29">
              <w:rPr>
                <w:noProof/>
                <w:webHidden/>
              </w:rPr>
              <w:fldChar w:fldCharType="end"/>
            </w:r>
          </w:hyperlink>
        </w:p>
        <w:p w:rsidR="00251C29" w:rsidRDefault="0052031B">
          <w:pPr>
            <w:pStyle w:val="TM1"/>
            <w:tabs>
              <w:tab w:val="right" w:leader="dot" w:pos="9962"/>
            </w:tabs>
            <w:rPr>
              <w:rFonts w:eastAsiaTheme="minorEastAsia"/>
              <w:noProof/>
              <w:lang w:eastAsia="fr-CA"/>
            </w:rPr>
          </w:pPr>
          <w:hyperlink w:anchor="_Toc473881053" w:history="1">
            <w:r w:rsidR="00251C29" w:rsidRPr="00C41B21">
              <w:rPr>
                <w:rStyle w:val="Lienhypertexte"/>
                <w:b/>
                <w:noProof/>
              </w:rPr>
              <w:t>MONTANT ATTRIBUÉ</w:t>
            </w:r>
            <w:r w:rsidR="00251C29">
              <w:rPr>
                <w:noProof/>
                <w:webHidden/>
              </w:rPr>
              <w:tab/>
            </w:r>
            <w:r w:rsidR="00251C29">
              <w:rPr>
                <w:noProof/>
                <w:webHidden/>
              </w:rPr>
              <w:fldChar w:fldCharType="begin"/>
            </w:r>
            <w:r w:rsidR="00251C29">
              <w:rPr>
                <w:noProof/>
                <w:webHidden/>
              </w:rPr>
              <w:instrText xml:space="preserve"> PAGEREF _Toc473881053 \h </w:instrText>
            </w:r>
            <w:r w:rsidR="00251C29">
              <w:rPr>
                <w:noProof/>
                <w:webHidden/>
              </w:rPr>
            </w:r>
            <w:r w:rsidR="00251C29">
              <w:rPr>
                <w:noProof/>
                <w:webHidden/>
              </w:rPr>
              <w:fldChar w:fldCharType="separate"/>
            </w:r>
            <w:r w:rsidR="00251C29">
              <w:rPr>
                <w:noProof/>
                <w:webHidden/>
              </w:rPr>
              <w:t>4</w:t>
            </w:r>
            <w:r w:rsidR="00251C29">
              <w:rPr>
                <w:noProof/>
                <w:webHidden/>
              </w:rPr>
              <w:fldChar w:fldCharType="end"/>
            </w:r>
          </w:hyperlink>
        </w:p>
        <w:p w:rsidR="00CD4C07" w:rsidRDefault="008F1EE5">
          <w:r>
            <w:rPr>
              <w:b/>
              <w:bCs/>
              <w:lang w:val="fr-FR"/>
            </w:rPr>
            <w:fldChar w:fldCharType="end"/>
          </w:r>
        </w:p>
      </w:sdtContent>
    </w:sdt>
    <w:p w:rsidR="00743F2C" w:rsidRDefault="00743F2C">
      <w:pPr>
        <w:rPr>
          <w:rFonts w:ascii="Times New Roman" w:hAnsi="Times New Roman" w:cs="Times New Roman"/>
          <w:sz w:val="24"/>
          <w:szCs w:val="24"/>
        </w:rPr>
      </w:pPr>
    </w:p>
    <w:p w:rsidR="00743F2C" w:rsidRDefault="00743F2C">
      <w:pPr>
        <w:rPr>
          <w:rFonts w:ascii="Times New Roman" w:hAnsi="Times New Roman" w:cs="Times New Roman"/>
          <w:sz w:val="24"/>
          <w:szCs w:val="24"/>
        </w:rPr>
      </w:pPr>
    </w:p>
    <w:p w:rsidR="00743F2C" w:rsidRDefault="00743F2C">
      <w:pPr>
        <w:rPr>
          <w:rFonts w:ascii="Times New Roman" w:hAnsi="Times New Roman" w:cs="Times New Roman"/>
          <w:sz w:val="24"/>
          <w:szCs w:val="24"/>
        </w:rPr>
      </w:pPr>
    </w:p>
    <w:p w:rsidR="00743F2C" w:rsidRDefault="00743F2C">
      <w:pPr>
        <w:rPr>
          <w:rFonts w:ascii="Times New Roman" w:hAnsi="Times New Roman" w:cs="Times New Roman"/>
          <w:sz w:val="24"/>
          <w:szCs w:val="24"/>
        </w:rPr>
        <w:sectPr w:rsidR="00743F2C" w:rsidSect="00B04B63">
          <w:pgSz w:w="12240" w:h="15840"/>
          <w:pgMar w:top="1134" w:right="1134" w:bottom="1134" w:left="1134" w:header="709" w:footer="709" w:gutter="0"/>
          <w:cols w:space="708"/>
          <w:titlePg/>
          <w:docGrid w:linePitch="360"/>
        </w:sectPr>
      </w:pPr>
    </w:p>
    <w:p w:rsidR="006A5CE6" w:rsidRDefault="00743F2C" w:rsidP="00743F2C">
      <w:pPr>
        <w:pStyle w:val="Titre1"/>
        <w:rPr>
          <w:rFonts w:asciiTheme="minorHAnsi" w:hAnsiTheme="minorHAnsi"/>
          <w:b/>
          <w:color w:val="auto"/>
          <w:sz w:val="24"/>
        </w:rPr>
      </w:pPr>
      <w:bookmarkStart w:id="0" w:name="_Toc473881048"/>
      <w:r w:rsidRPr="00743F2C">
        <w:rPr>
          <w:rFonts w:asciiTheme="minorHAnsi" w:hAnsiTheme="minorHAnsi"/>
          <w:b/>
          <w:color w:val="auto"/>
          <w:sz w:val="24"/>
        </w:rPr>
        <w:lastRenderedPageBreak/>
        <w:t>INTRODUCTION</w:t>
      </w:r>
      <w:bookmarkEnd w:id="0"/>
    </w:p>
    <w:p w:rsidR="001801F6" w:rsidRDefault="001801F6" w:rsidP="001801F6">
      <w:pPr>
        <w:spacing w:before="240"/>
        <w:jc w:val="both"/>
      </w:pPr>
      <w:r>
        <w:t>La consommation d'eau potable double durant la saison estivale, et ce, principalement à cause de l'arrosage des pelouses. L'utilisation d'un baril de récupération d'eau de pluie permet de réduire cette consommation d'eau pour les usages extérieurs tels que l'arrosage des plates-bandes, des jardins, des pelouses ainsi que le lavage des véhicules.</w:t>
      </w:r>
    </w:p>
    <w:p w:rsidR="007458F7" w:rsidRDefault="001801F6" w:rsidP="001801F6">
      <w:pPr>
        <w:spacing w:before="240"/>
        <w:jc w:val="both"/>
      </w:pPr>
      <w:r>
        <w:t xml:space="preserve">Ainsi, dans le but de diminuer la consommation d’eau potable pour l’entretien des terrains en période estivale, la Ville souhaite s’est dotée d’une politique de remboursement pour l’achat de baril(s) récupérateur(s) d’eau de pluie. </w:t>
      </w:r>
      <w:r w:rsidR="005F0D22">
        <w:t xml:space="preserve">Cette politique </w:t>
      </w:r>
      <w:r w:rsidR="00322AE3" w:rsidRPr="00322AE3">
        <w:t xml:space="preserve">rembourse </w:t>
      </w:r>
      <w:r w:rsidR="00AA7E6F">
        <w:t>une partie des frais d’acquisition d</w:t>
      </w:r>
      <w:r>
        <w:t>’un baril récupérateur d’eau de pluie.</w:t>
      </w:r>
    </w:p>
    <w:p w:rsidR="00743F2C" w:rsidRPr="00743F2C" w:rsidRDefault="00743F2C" w:rsidP="00743F2C">
      <w:pPr>
        <w:pStyle w:val="Titre1"/>
        <w:rPr>
          <w:rFonts w:asciiTheme="minorHAnsi" w:hAnsiTheme="minorHAnsi"/>
          <w:b/>
          <w:color w:val="auto"/>
          <w:sz w:val="24"/>
        </w:rPr>
      </w:pPr>
      <w:bookmarkStart w:id="1" w:name="_Toc473881049"/>
      <w:r w:rsidRPr="00743F2C">
        <w:rPr>
          <w:rFonts w:asciiTheme="minorHAnsi" w:hAnsiTheme="minorHAnsi"/>
          <w:b/>
          <w:color w:val="auto"/>
          <w:sz w:val="24"/>
        </w:rPr>
        <w:t>FONDEMENTS</w:t>
      </w:r>
      <w:bookmarkEnd w:id="1"/>
    </w:p>
    <w:p w:rsidR="00743F2C" w:rsidRPr="0091711D" w:rsidRDefault="0091711D" w:rsidP="003477E9">
      <w:pPr>
        <w:spacing w:before="240"/>
        <w:rPr>
          <w:rFonts w:eastAsiaTheme="majorEastAsia" w:cstheme="majorBidi"/>
          <w:b/>
          <w:sz w:val="24"/>
          <w:szCs w:val="32"/>
        </w:rPr>
      </w:pPr>
      <w:r w:rsidRPr="0091711D">
        <w:rPr>
          <w:rFonts w:eastAsiaTheme="majorEastAsia" w:cstheme="majorBidi"/>
          <w:b/>
          <w:sz w:val="24"/>
          <w:szCs w:val="32"/>
        </w:rPr>
        <w:t xml:space="preserve">But </w:t>
      </w:r>
    </w:p>
    <w:p w:rsidR="00AA7E6F" w:rsidRDefault="00AA7E6F" w:rsidP="008F3531">
      <w:pPr>
        <w:jc w:val="both"/>
      </w:pPr>
      <w:r>
        <w:t xml:space="preserve">Cette politique a pour but d’encadrer les demandes de remboursement des frais d’acquisition </w:t>
      </w:r>
      <w:r w:rsidR="001801F6">
        <w:t xml:space="preserve">d’un baril récupérateur d’eau de pluie et </w:t>
      </w:r>
      <w:r>
        <w:t xml:space="preserve">de permettre aux citoyens de </w:t>
      </w:r>
      <w:r w:rsidR="001801F6">
        <w:t xml:space="preserve">diminuer leur consommation d’eau potable lors de la période estivale. </w:t>
      </w:r>
      <w:r>
        <w:t>Cette initiative s’inscrit</w:t>
      </w:r>
      <w:r w:rsidR="008F3531">
        <w:t xml:space="preserve"> aussi</w:t>
      </w:r>
      <w:r>
        <w:t xml:space="preserve"> dans la </w:t>
      </w:r>
      <w:r w:rsidR="00BC5F0A">
        <w:t>Stratégie québécoise d’économie d’eau potable du Ministère des Affaires municipales et de l’Occupation du territoire (MAMOT)</w:t>
      </w:r>
      <w:r>
        <w:t>.</w:t>
      </w:r>
    </w:p>
    <w:p w:rsidR="0091711D" w:rsidRDefault="0091711D" w:rsidP="00743F2C">
      <w:pPr>
        <w:rPr>
          <w:rFonts w:eastAsiaTheme="majorEastAsia" w:cstheme="majorBidi"/>
          <w:b/>
          <w:sz w:val="24"/>
          <w:szCs w:val="32"/>
        </w:rPr>
      </w:pPr>
      <w:r>
        <w:rPr>
          <w:rFonts w:eastAsiaTheme="majorEastAsia" w:cstheme="majorBidi"/>
          <w:b/>
          <w:sz w:val="24"/>
          <w:szCs w:val="32"/>
        </w:rPr>
        <w:t>O</w:t>
      </w:r>
      <w:r w:rsidRPr="0091711D">
        <w:rPr>
          <w:rFonts w:eastAsiaTheme="majorEastAsia" w:cstheme="majorBidi"/>
          <w:b/>
          <w:sz w:val="24"/>
          <w:szCs w:val="32"/>
        </w:rPr>
        <w:t>bjectifs</w:t>
      </w:r>
    </w:p>
    <w:p w:rsidR="008F3531" w:rsidRPr="003477E9" w:rsidRDefault="008F3531" w:rsidP="00B04B63">
      <w:pPr>
        <w:pStyle w:val="Paragraphedeliste"/>
        <w:numPr>
          <w:ilvl w:val="0"/>
          <w:numId w:val="5"/>
        </w:numPr>
        <w:jc w:val="both"/>
        <w:rPr>
          <w:rFonts w:eastAsiaTheme="majorEastAsia" w:cstheme="majorBidi"/>
          <w:sz w:val="24"/>
          <w:szCs w:val="32"/>
        </w:rPr>
      </w:pPr>
      <w:r w:rsidRPr="003477E9">
        <w:rPr>
          <w:rFonts w:eastAsiaTheme="majorEastAsia" w:cstheme="majorBidi"/>
          <w:sz w:val="24"/>
          <w:szCs w:val="32"/>
        </w:rPr>
        <w:t xml:space="preserve">Favoriser la </w:t>
      </w:r>
      <w:r w:rsidR="00BC5F0A">
        <w:rPr>
          <w:rFonts w:eastAsiaTheme="majorEastAsia" w:cstheme="majorBidi"/>
          <w:sz w:val="24"/>
          <w:szCs w:val="32"/>
        </w:rPr>
        <w:t>réduction de la consommation d’eau potable d</w:t>
      </w:r>
      <w:r w:rsidR="005F0D22">
        <w:rPr>
          <w:rFonts w:eastAsiaTheme="majorEastAsia" w:cstheme="majorBidi"/>
          <w:sz w:val="24"/>
          <w:szCs w:val="32"/>
        </w:rPr>
        <w:t xml:space="preserve">es </w:t>
      </w:r>
      <w:proofErr w:type="spellStart"/>
      <w:r w:rsidRPr="003477E9">
        <w:rPr>
          <w:rFonts w:eastAsiaTheme="majorEastAsia" w:cstheme="majorBidi"/>
          <w:sz w:val="24"/>
          <w:szCs w:val="32"/>
        </w:rPr>
        <w:t>marthelacquois</w:t>
      </w:r>
      <w:proofErr w:type="spellEnd"/>
      <w:r w:rsidRPr="003477E9">
        <w:rPr>
          <w:rFonts w:eastAsiaTheme="majorEastAsia" w:cstheme="majorBidi"/>
          <w:sz w:val="24"/>
          <w:szCs w:val="32"/>
        </w:rPr>
        <w:t>;</w:t>
      </w:r>
    </w:p>
    <w:p w:rsidR="00AA7E6F" w:rsidRPr="003477E9" w:rsidRDefault="00BC5F0A" w:rsidP="00B04B63">
      <w:pPr>
        <w:pStyle w:val="Paragraphedeliste"/>
        <w:numPr>
          <w:ilvl w:val="0"/>
          <w:numId w:val="5"/>
        </w:numPr>
        <w:jc w:val="both"/>
        <w:rPr>
          <w:rFonts w:eastAsiaTheme="majorEastAsia" w:cstheme="majorBidi"/>
          <w:sz w:val="24"/>
          <w:szCs w:val="32"/>
        </w:rPr>
      </w:pPr>
      <w:r>
        <w:rPr>
          <w:rFonts w:eastAsiaTheme="majorEastAsia" w:cstheme="majorBidi"/>
          <w:sz w:val="24"/>
          <w:szCs w:val="32"/>
        </w:rPr>
        <w:t xml:space="preserve">Permettre aux </w:t>
      </w:r>
      <w:proofErr w:type="spellStart"/>
      <w:r>
        <w:rPr>
          <w:rFonts w:eastAsiaTheme="majorEastAsia" w:cstheme="majorBidi"/>
          <w:sz w:val="24"/>
          <w:szCs w:val="32"/>
        </w:rPr>
        <w:t>marthelacquois</w:t>
      </w:r>
      <w:proofErr w:type="spellEnd"/>
      <w:r>
        <w:rPr>
          <w:rFonts w:eastAsiaTheme="majorEastAsia" w:cstheme="majorBidi"/>
          <w:sz w:val="24"/>
          <w:szCs w:val="32"/>
        </w:rPr>
        <w:t xml:space="preserve"> de faire une réserve d’eau pour les usages extérieurs lors des périodes d’interdiction d’arrosage ou de sécheresse</w:t>
      </w:r>
      <w:r w:rsidR="00AA7E6F" w:rsidRPr="003477E9">
        <w:rPr>
          <w:rFonts w:eastAsiaTheme="majorEastAsia" w:cstheme="majorBidi"/>
          <w:sz w:val="24"/>
          <w:szCs w:val="32"/>
        </w:rPr>
        <w:t>;</w:t>
      </w:r>
    </w:p>
    <w:p w:rsidR="0091711D" w:rsidRPr="003477E9" w:rsidRDefault="003477E9" w:rsidP="00B04B63">
      <w:pPr>
        <w:pStyle w:val="Paragraphedeliste"/>
        <w:numPr>
          <w:ilvl w:val="0"/>
          <w:numId w:val="5"/>
        </w:numPr>
        <w:jc w:val="both"/>
        <w:rPr>
          <w:rFonts w:eastAsiaTheme="majorEastAsia" w:cstheme="majorBidi"/>
          <w:sz w:val="24"/>
          <w:szCs w:val="32"/>
        </w:rPr>
      </w:pPr>
      <w:r>
        <w:rPr>
          <w:rFonts w:eastAsiaTheme="majorEastAsia" w:cstheme="majorBidi"/>
          <w:sz w:val="24"/>
          <w:szCs w:val="32"/>
        </w:rPr>
        <w:t xml:space="preserve">Réduire </w:t>
      </w:r>
      <w:r w:rsidR="00430F8B">
        <w:rPr>
          <w:rFonts w:eastAsiaTheme="majorEastAsia" w:cstheme="majorBidi"/>
          <w:sz w:val="24"/>
          <w:szCs w:val="32"/>
        </w:rPr>
        <w:t xml:space="preserve">l’écoulement des eaux de ruissellement dans les égouts pluviaux municipaux. </w:t>
      </w:r>
    </w:p>
    <w:p w:rsidR="0091711D" w:rsidRPr="007458F7" w:rsidRDefault="0091711D" w:rsidP="003477E9">
      <w:pPr>
        <w:pStyle w:val="Titre1"/>
        <w:spacing w:after="240"/>
        <w:rPr>
          <w:rFonts w:asciiTheme="minorHAnsi" w:hAnsiTheme="minorHAnsi"/>
          <w:b/>
          <w:color w:val="auto"/>
          <w:sz w:val="24"/>
        </w:rPr>
      </w:pPr>
      <w:bookmarkStart w:id="2" w:name="_Toc473881050"/>
      <w:r w:rsidRPr="007458F7">
        <w:rPr>
          <w:rFonts w:asciiTheme="minorHAnsi" w:hAnsiTheme="minorHAnsi"/>
          <w:b/>
          <w:color w:val="auto"/>
          <w:sz w:val="24"/>
        </w:rPr>
        <w:t>CRITÈRES D’ADMISSIBILITÉ</w:t>
      </w:r>
      <w:bookmarkEnd w:id="2"/>
    </w:p>
    <w:p w:rsidR="00430F8B" w:rsidRDefault="00430F8B" w:rsidP="003477E9">
      <w:pPr>
        <w:pStyle w:val="Paragraphedeliste"/>
        <w:numPr>
          <w:ilvl w:val="0"/>
          <w:numId w:val="5"/>
        </w:numPr>
        <w:jc w:val="both"/>
        <w:rPr>
          <w:rFonts w:eastAsiaTheme="majorEastAsia" w:cstheme="majorBidi"/>
          <w:sz w:val="24"/>
          <w:szCs w:val="32"/>
        </w:rPr>
      </w:pPr>
      <w:r w:rsidRPr="00430F8B">
        <w:rPr>
          <w:rFonts w:eastAsiaTheme="majorEastAsia" w:cstheme="majorBidi"/>
          <w:sz w:val="24"/>
          <w:szCs w:val="32"/>
        </w:rPr>
        <w:t>Être propriétaire d’une habitation résidentielle desservie par</w:t>
      </w:r>
      <w:r>
        <w:rPr>
          <w:rFonts w:eastAsiaTheme="majorEastAsia" w:cstheme="majorBidi"/>
          <w:sz w:val="24"/>
          <w:szCs w:val="32"/>
        </w:rPr>
        <w:t xml:space="preserve"> </w:t>
      </w:r>
      <w:r w:rsidRPr="00430F8B">
        <w:rPr>
          <w:rFonts w:eastAsiaTheme="majorEastAsia" w:cstheme="majorBidi"/>
          <w:sz w:val="24"/>
          <w:szCs w:val="32"/>
        </w:rPr>
        <w:t>l’aqueduc sur le territoire de Sainte-</w:t>
      </w:r>
      <w:r>
        <w:rPr>
          <w:rFonts w:eastAsiaTheme="majorEastAsia" w:cstheme="majorBidi"/>
          <w:sz w:val="24"/>
          <w:szCs w:val="32"/>
        </w:rPr>
        <w:t>Marthe-sur-le-Lac;</w:t>
      </w:r>
    </w:p>
    <w:p w:rsidR="00430F8B" w:rsidRDefault="00430F8B" w:rsidP="003477E9">
      <w:pPr>
        <w:pStyle w:val="Paragraphedeliste"/>
        <w:numPr>
          <w:ilvl w:val="0"/>
          <w:numId w:val="5"/>
        </w:numPr>
        <w:jc w:val="both"/>
        <w:rPr>
          <w:rFonts w:eastAsiaTheme="majorEastAsia" w:cstheme="majorBidi"/>
          <w:sz w:val="24"/>
          <w:szCs w:val="32"/>
        </w:rPr>
      </w:pPr>
      <w:r>
        <w:rPr>
          <w:rFonts w:eastAsiaTheme="majorEastAsia" w:cstheme="majorBidi"/>
          <w:sz w:val="24"/>
          <w:szCs w:val="32"/>
        </w:rPr>
        <w:t>L’habitation doit être munie de gouttières</w:t>
      </w:r>
      <w:r w:rsidR="006D1548">
        <w:rPr>
          <w:rFonts w:eastAsiaTheme="majorEastAsia" w:cstheme="majorBidi"/>
          <w:sz w:val="24"/>
          <w:szCs w:val="32"/>
        </w:rPr>
        <w:t>;</w:t>
      </w:r>
    </w:p>
    <w:p w:rsidR="00430F8B" w:rsidRPr="00430F8B" w:rsidRDefault="006D1548" w:rsidP="00430F8B">
      <w:pPr>
        <w:pStyle w:val="Paragraphedeliste"/>
        <w:numPr>
          <w:ilvl w:val="0"/>
          <w:numId w:val="5"/>
        </w:numPr>
        <w:jc w:val="both"/>
        <w:rPr>
          <w:rFonts w:eastAsiaTheme="majorEastAsia" w:cstheme="majorBidi"/>
          <w:sz w:val="24"/>
          <w:szCs w:val="32"/>
        </w:rPr>
      </w:pPr>
      <w:r>
        <w:rPr>
          <w:rFonts w:eastAsiaTheme="majorEastAsia" w:cstheme="majorBidi"/>
          <w:sz w:val="24"/>
          <w:szCs w:val="32"/>
        </w:rPr>
        <w:t>A</w:t>
      </w:r>
      <w:r w:rsidR="00430F8B" w:rsidRPr="00430F8B">
        <w:rPr>
          <w:rFonts w:eastAsiaTheme="majorEastAsia" w:cstheme="majorBidi"/>
          <w:sz w:val="24"/>
          <w:szCs w:val="32"/>
        </w:rPr>
        <w:t>cheter un baril de récupération d’eau de pluie commercialisé</w:t>
      </w:r>
      <w:r>
        <w:rPr>
          <w:rFonts w:eastAsiaTheme="majorEastAsia" w:cstheme="majorBidi"/>
          <w:sz w:val="24"/>
          <w:szCs w:val="32"/>
        </w:rPr>
        <w:t xml:space="preserve"> d’un minimum de 150 litres après le 1</w:t>
      </w:r>
      <w:r w:rsidRPr="006D1548">
        <w:rPr>
          <w:rFonts w:eastAsiaTheme="majorEastAsia" w:cstheme="majorBidi"/>
          <w:sz w:val="24"/>
          <w:szCs w:val="32"/>
          <w:vertAlign w:val="superscript"/>
        </w:rPr>
        <w:t>er</w:t>
      </w:r>
      <w:r>
        <w:rPr>
          <w:rFonts w:eastAsiaTheme="majorEastAsia" w:cstheme="majorBidi"/>
          <w:sz w:val="24"/>
          <w:szCs w:val="32"/>
        </w:rPr>
        <w:t xml:space="preserve"> janvier 2017</w:t>
      </w:r>
      <w:r w:rsidR="00430F8B" w:rsidRPr="00430F8B">
        <w:rPr>
          <w:rFonts w:eastAsiaTheme="majorEastAsia" w:cstheme="majorBidi"/>
          <w:sz w:val="24"/>
          <w:szCs w:val="32"/>
        </w:rPr>
        <w:t>. Les barils fabriqués de manière artisanale ne</w:t>
      </w:r>
      <w:r w:rsidR="00430F8B">
        <w:rPr>
          <w:rFonts w:eastAsiaTheme="majorEastAsia" w:cstheme="majorBidi"/>
          <w:sz w:val="24"/>
          <w:szCs w:val="32"/>
        </w:rPr>
        <w:t xml:space="preserve"> </w:t>
      </w:r>
      <w:r w:rsidR="00430F8B" w:rsidRPr="00430F8B">
        <w:rPr>
          <w:rFonts w:eastAsiaTheme="majorEastAsia" w:cstheme="majorBidi"/>
          <w:sz w:val="24"/>
          <w:szCs w:val="32"/>
        </w:rPr>
        <w:t>sont pas acceptés.</w:t>
      </w:r>
    </w:p>
    <w:p w:rsidR="00DF5EF4" w:rsidRDefault="00DF5EF4" w:rsidP="00DF5EF4">
      <w:pPr>
        <w:pStyle w:val="Paragraphedeliste"/>
        <w:numPr>
          <w:ilvl w:val="0"/>
          <w:numId w:val="5"/>
        </w:numPr>
        <w:jc w:val="both"/>
        <w:rPr>
          <w:rFonts w:eastAsiaTheme="majorEastAsia" w:cstheme="majorBidi"/>
          <w:sz w:val="24"/>
          <w:szCs w:val="32"/>
        </w:rPr>
      </w:pPr>
      <w:r>
        <w:rPr>
          <w:rFonts w:eastAsiaTheme="majorEastAsia" w:cstheme="majorBidi"/>
          <w:sz w:val="24"/>
          <w:szCs w:val="32"/>
        </w:rPr>
        <w:t>Frais encourus au courant de l’année de la demande;</w:t>
      </w:r>
    </w:p>
    <w:p w:rsidR="006D1548" w:rsidRPr="006D1548" w:rsidRDefault="006D1548" w:rsidP="006D1548">
      <w:pPr>
        <w:pStyle w:val="Paragraphedeliste"/>
        <w:numPr>
          <w:ilvl w:val="0"/>
          <w:numId w:val="5"/>
        </w:numPr>
        <w:jc w:val="both"/>
        <w:rPr>
          <w:rFonts w:eastAsiaTheme="majorEastAsia" w:cstheme="majorBidi"/>
          <w:sz w:val="24"/>
          <w:szCs w:val="32"/>
        </w:rPr>
      </w:pPr>
      <w:r>
        <w:rPr>
          <w:rFonts w:eastAsiaTheme="majorEastAsia" w:cstheme="majorBidi"/>
          <w:sz w:val="24"/>
          <w:szCs w:val="32"/>
        </w:rPr>
        <w:t>U</w:t>
      </w:r>
      <w:r w:rsidRPr="006D1548">
        <w:rPr>
          <w:rFonts w:eastAsiaTheme="majorEastAsia" w:cstheme="majorBidi"/>
          <w:sz w:val="24"/>
          <w:szCs w:val="32"/>
        </w:rPr>
        <w:t>n maximum de deux (2) demandes de remboursement</w:t>
      </w:r>
      <w:r>
        <w:rPr>
          <w:rFonts w:eastAsiaTheme="majorEastAsia" w:cstheme="majorBidi"/>
          <w:sz w:val="24"/>
          <w:szCs w:val="32"/>
        </w:rPr>
        <w:t xml:space="preserve"> </w:t>
      </w:r>
      <w:r w:rsidRPr="006D1548">
        <w:rPr>
          <w:rFonts w:eastAsiaTheme="majorEastAsia" w:cstheme="majorBidi"/>
          <w:sz w:val="24"/>
          <w:szCs w:val="32"/>
        </w:rPr>
        <w:t xml:space="preserve">par </w:t>
      </w:r>
      <w:r>
        <w:rPr>
          <w:rFonts w:eastAsiaTheme="majorEastAsia" w:cstheme="majorBidi"/>
          <w:sz w:val="24"/>
          <w:szCs w:val="32"/>
        </w:rPr>
        <w:t>adresse civique</w:t>
      </w:r>
      <w:r w:rsidRPr="006D1548">
        <w:rPr>
          <w:rFonts w:eastAsiaTheme="majorEastAsia" w:cstheme="majorBidi"/>
          <w:sz w:val="24"/>
          <w:szCs w:val="32"/>
        </w:rPr>
        <w:t xml:space="preserve"> est accepté</w:t>
      </w:r>
      <w:r>
        <w:rPr>
          <w:rFonts w:eastAsiaTheme="majorEastAsia" w:cstheme="majorBidi"/>
          <w:sz w:val="24"/>
          <w:szCs w:val="32"/>
        </w:rPr>
        <w:t>;</w:t>
      </w:r>
    </w:p>
    <w:p w:rsidR="00DF5EF4" w:rsidRDefault="00DF5EF4" w:rsidP="003477E9">
      <w:pPr>
        <w:pStyle w:val="Paragraphedeliste"/>
        <w:numPr>
          <w:ilvl w:val="0"/>
          <w:numId w:val="5"/>
        </w:numPr>
        <w:jc w:val="both"/>
        <w:rPr>
          <w:rFonts w:eastAsiaTheme="majorEastAsia" w:cstheme="majorBidi"/>
          <w:sz w:val="24"/>
          <w:szCs w:val="32"/>
        </w:rPr>
      </w:pPr>
      <w:r>
        <w:rPr>
          <w:rFonts w:eastAsiaTheme="majorEastAsia" w:cstheme="majorBidi"/>
          <w:sz w:val="24"/>
          <w:szCs w:val="32"/>
        </w:rPr>
        <w:t>Compléter le formulaire de remboursement et y joindre les documents requis;</w:t>
      </w:r>
    </w:p>
    <w:p w:rsidR="00DF5EF4" w:rsidRDefault="00DF5EF4" w:rsidP="003477E9">
      <w:pPr>
        <w:pStyle w:val="Paragraphedeliste"/>
        <w:numPr>
          <w:ilvl w:val="0"/>
          <w:numId w:val="5"/>
        </w:numPr>
        <w:jc w:val="both"/>
        <w:rPr>
          <w:rFonts w:eastAsiaTheme="majorEastAsia" w:cstheme="majorBidi"/>
          <w:sz w:val="24"/>
          <w:szCs w:val="32"/>
        </w:rPr>
      </w:pPr>
      <w:r>
        <w:rPr>
          <w:rFonts w:eastAsiaTheme="majorEastAsia" w:cstheme="majorBidi"/>
          <w:sz w:val="24"/>
          <w:szCs w:val="32"/>
        </w:rPr>
        <w:t>Signer l’engagement d’installation à Sainte-Marthe-sur-le-Lac.</w:t>
      </w:r>
    </w:p>
    <w:p w:rsidR="00430F8B" w:rsidRPr="00430F8B" w:rsidRDefault="00430F8B" w:rsidP="00430F8B">
      <w:pPr>
        <w:jc w:val="both"/>
        <w:rPr>
          <w:rFonts w:eastAsiaTheme="majorEastAsia" w:cstheme="majorBidi"/>
          <w:sz w:val="24"/>
          <w:szCs w:val="32"/>
        </w:rPr>
      </w:pPr>
    </w:p>
    <w:p w:rsidR="00430F8B" w:rsidRPr="00430F8B" w:rsidRDefault="00430F8B" w:rsidP="00430F8B">
      <w:pPr>
        <w:jc w:val="both"/>
        <w:rPr>
          <w:rFonts w:eastAsiaTheme="majorEastAsia" w:cstheme="majorBidi"/>
          <w:sz w:val="24"/>
          <w:szCs w:val="32"/>
        </w:rPr>
      </w:pPr>
    </w:p>
    <w:p w:rsidR="0091711D" w:rsidRPr="007458F7" w:rsidRDefault="0091711D" w:rsidP="00CD4C07">
      <w:pPr>
        <w:pStyle w:val="Titre1"/>
        <w:spacing w:after="240"/>
        <w:rPr>
          <w:rFonts w:asciiTheme="minorHAnsi" w:hAnsiTheme="minorHAnsi"/>
          <w:b/>
          <w:color w:val="auto"/>
          <w:sz w:val="24"/>
        </w:rPr>
      </w:pPr>
      <w:bookmarkStart w:id="3" w:name="_Toc473881051"/>
      <w:r w:rsidRPr="007458F7">
        <w:rPr>
          <w:rFonts w:asciiTheme="minorHAnsi" w:hAnsiTheme="minorHAnsi"/>
          <w:b/>
          <w:color w:val="auto"/>
          <w:sz w:val="24"/>
        </w:rPr>
        <w:lastRenderedPageBreak/>
        <w:t>PIÈCES JUSTIFICATIVES</w:t>
      </w:r>
      <w:bookmarkEnd w:id="3"/>
    </w:p>
    <w:p w:rsidR="008F3531" w:rsidRPr="008F3531" w:rsidRDefault="008F3531" w:rsidP="00B04B63">
      <w:pPr>
        <w:spacing w:line="240" w:lineRule="auto"/>
        <w:rPr>
          <w:rFonts w:eastAsiaTheme="majorEastAsia" w:cstheme="majorBidi"/>
          <w:sz w:val="24"/>
          <w:szCs w:val="32"/>
        </w:rPr>
      </w:pPr>
      <w:r w:rsidRPr="008F3531">
        <w:rPr>
          <w:rFonts w:eastAsiaTheme="majorEastAsia" w:cstheme="majorBidi"/>
          <w:sz w:val="24"/>
          <w:szCs w:val="32"/>
        </w:rPr>
        <w:t xml:space="preserve">Le formulaire de </w:t>
      </w:r>
      <w:r w:rsidR="00CD4C07">
        <w:rPr>
          <w:rFonts w:eastAsiaTheme="majorEastAsia" w:cstheme="majorBidi"/>
          <w:sz w:val="24"/>
          <w:szCs w:val="32"/>
        </w:rPr>
        <w:t>remboursement doit être</w:t>
      </w:r>
      <w:r w:rsidRPr="008F3531">
        <w:rPr>
          <w:rFonts w:eastAsiaTheme="majorEastAsia" w:cstheme="majorBidi"/>
          <w:sz w:val="24"/>
          <w:szCs w:val="32"/>
        </w:rPr>
        <w:t xml:space="preserve"> accompagné des documents suivants :</w:t>
      </w:r>
    </w:p>
    <w:p w:rsidR="00354810" w:rsidRPr="00354810" w:rsidRDefault="00354810" w:rsidP="00354810">
      <w:pPr>
        <w:pStyle w:val="Paragraphedeliste"/>
        <w:numPr>
          <w:ilvl w:val="0"/>
          <w:numId w:val="6"/>
        </w:numPr>
        <w:jc w:val="both"/>
        <w:rPr>
          <w:rFonts w:eastAsiaTheme="majorEastAsia" w:cstheme="majorBidi"/>
          <w:sz w:val="24"/>
          <w:szCs w:val="32"/>
        </w:rPr>
      </w:pPr>
      <w:r w:rsidRPr="00354810">
        <w:rPr>
          <w:rFonts w:eastAsiaTheme="majorEastAsia" w:cstheme="majorBidi"/>
          <w:sz w:val="24"/>
          <w:szCs w:val="32"/>
        </w:rPr>
        <w:t>Preuve d'identité avec photo</w:t>
      </w:r>
      <w:r>
        <w:rPr>
          <w:rFonts w:eastAsiaTheme="majorEastAsia" w:cstheme="majorBidi"/>
          <w:sz w:val="24"/>
          <w:szCs w:val="32"/>
        </w:rPr>
        <w:t>;</w:t>
      </w:r>
    </w:p>
    <w:p w:rsidR="00354810" w:rsidRPr="00354810" w:rsidRDefault="00354810" w:rsidP="00354810">
      <w:pPr>
        <w:pStyle w:val="Paragraphedeliste"/>
        <w:numPr>
          <w:ilvl w:val="0"/>
          <w:numId w:val="6"/>
        </w:numPr>
        <w:jc w:val="both"/>
        <w:rPr>
          <w:rFonts w:eastAsiaTheme="majorEastAsia" w:cstheme="majorBidi"/>
          <w:sz w:val="24"/>
          <w:szCs w:val="32"/>
        </w:rPr>
      </w:pPr>
      <w:r w:rsidRPr="00354810">
        <w:rPr>
          <w:rFonts w:eastAsiaTheme="majorEastAsia" w:cstheme="majorBidi"/>
          <w:sz w:val="24"/>
          <w:szCs w:val="32"/>
        </w:rPr>
        <w:t>Preuve de résidence (compte de taxes, de services publics, carte de citoyen)</w:t>
      </w:r>
      <w:r>
        <w:rPr>
          <w:rFonts w:eastAsiaTheme="majorEastAsia" w:cstheme="majorBidi"/>
          <w:sz w:val="24"/>
          <w:szCs w:val="32"/>
        </w:rPr>
        <w:t>;</w:t>
      </w:r>
    </w:p>
    <w:p w:rsidR="00354810" w:rsidRPr="00354810" w:rsidRDefault="00354810" w:rsidP="00354810">
      <w:pPr>
        <w:pStyle w:val="Paragraphedeliste"/>
        <w:numPr>
          <w:ilvl w:val="0"/>
          <w:numId w:val="6"/>
        </w:numPr>
        <w:jc w:val="both"/>
        <w:rPr>
          <w:rFonts w:eastAsiaTheme="majorEastAsia" w:cstheme="majorBidi"/>
          <w:sz w:val="24"/>
          <w:szCs w:val="32"/>
        </w:rPr>
      </w:pPr>
      <w:r w:rsidRPr="00354810">
        <w:rPr>
          <w:rFonts w:eastAsiaTheme="majorEastAsia" w:cstheme="majorBidi"/>
          <w:sz w:val="24"/>
          <w:szCs w:val="32"/>
        </w:rPr>
        <w:t>Preuve d’achat (facture originale comprenant le nom de l'entreprise, # de TPS et TVQ, le nombre</w:t>
      </w:r>
      <w:r>
        <w:rPr>
          <w:rFonts w:eastAsiaTheme="majorEastAsia" w:cstheme="majorBidi"/>
          <w:sz w:val="24"/>
          <w:szCs w:val="32"/>
        </w:rPr>
        <w:t xml:space="preserve"> de barils et la date d’achat);</w:t>
      </w:r>
    </w:p>
    <w:p w:rsidR="00354810" w:rsidRPr="00354810" w:rsidRDefault="00354810" w:rsidP="00354810">
      <w:pPr>
        <w:pStyle w:val="Paragraphedeliste"/>
        <w:numPr>
          <w:ilvl w:val="0"/>
          <w:numId w:val="6"/>
        </w:numPr>
        <w:jc w:val="both"/>
        <w:rPr>
          <w:rFonts w:eastAsiaTheme="majorEastAsia" w:cstheme="majorBidi"/>
          <w:sz w:val="24"/>
          <w:szCs w:val="32"/>
        </w:rPr>
      </w:pPr>
      <w:r w:rsidRPr="00354810">
        <w:rPr>
          <w:rFonts w:eastAsiaTheme="majorEastAsia" w:cstheme="majorBidi"/>
          <w:sz w:val="24"/>
          <w:szCs w:val="32"/>
        </w:rPr>
        <w:t>Engagement d'installation à Sainte-Marthe-sur-le-Lac</w:t>
      </w:r>
      <w:r>
        <w:rPr>
          <w:rFonts w:eastAsiaTheme="majorEastAsia" w:cstheme="majorBidi"/>
          <w:sz w:val="24"/>
          <w:szCs w:val="32"/>
        </w:rPr>
        <w:t>;</w:t>
      </w:r>
    </w:p>
    <w:p w:rsidR="00354810" w:rsidRDefault="00354810" w:rsidP="00CD4C07">
      <w:pPr>
        <w:pStyle w:val="Paragraphedeliste"/>
        <w:numPr>
          <w:ilvl w:val="0"/>
          <w:numId w:val="6"/>
        </w:numPr>
        <w:jc w:val="both"/>
        <w:rPr>
          <w:rFonts w:eastAsiaTheme="majorEastAsia" w:cstheme="majorBidi"/>
          <w:sz w:val="24"/>
          <w:szCs w:val="32"/>
        </w:rPr>
      </w:pPr>
      <w:r w:rsidRPr="00354810">
        <w:rPr>
          <w:rFonts w:eastAsiaTheme="majorEastAsia" w:cstheme="majorBidi"/>
          <w:sz w:val="24"/>
          <w:szCs w:val="32"/>
        </w:rPr>
        <w:t>Si le requérant est locataire, il faut aussi joindre une lettre d’acceptation du propriétaire visé par</w:t>
      </w:r>
      <w:r>
        <w:rPr>
          <w:rFonts w:eastAsiaTheme="majorEastAsia" w:cstheme="majorBidi"/>
          <w:sz w:val="24"/>
          <w:szCs w:val="32"/>
        </w:rPr>
        <w:t xml:space="preserve"> l’installation</w:t>
      </w:r>
      <w:r w:rsidR="00BE7B80">
        <w:rPr>
          <w:rFonts w:eastAsiaTheme="majorEastAsia" w:cstheme="majorBidi"/>
          <w:sz w:val="24"/>
          <w:szCs w:val="32"/>
        </w:rPr>
        <w:t>;</w:t>
      </w:r>
    </w:p>
    <w:p w:rsidR="006D1548" w:rsidRPr="00BE7B80" w:rsidRDefault="00BE7B80" w:rsidP="00BE7B80">
      <w:pPr>
        <w:pStyle w:val="Paragraphedeliste"/>
        <w:numPr>
          <w:ilvl w:val="0"/>
          <w:numId w:val="6"/>
        </w:numPr>
        <w:jc w:val="both"/>
        <w:rPr>
          <w:rFonts w:eastAsiaTheme="majorEastAsia" w:cstheme="majorBidi"/>
          <w:sz w:val="24"/>
          <w:szCs w:val="32"/>
        </w:rPr>
      </w:pPr>
      <w:r>
        <w:rPr>
          <w:rFonts w:eastAsiaTheme="majorEastAsia" w:cstheme="majorBidi"/>
          <w:sz w:val="24"/>
          <w:szCs w:val="32"/>
        </w:rPr>
        <w:t>U</w:t>
      </w:r>
      <w:r w:rsidR="006D1548" w:rsidRPr="006D1548">
        <w:rPr>
          <w:rFonts w:eastAsiaTheme="majorEastAsia" w:cstheme="majorBidi"/>
          <w:sz w:val="24"/>
          <w:szCs w:val="32"/>
        </w:rPr>
        <w:t>ne photo permettant de voir un aperçu général du (des) baril(s) installé(s)</w:t>
      </w:r>
      <w:r>
        <w:rPr>
          <w:rFonts w:eastAsiaTheme="majorEastAsia" w:cstheme="majorBidi"/>
          <w:sz w:val="24"/>
          <w:szCs w:val="32"/>
        </w:rPr>
        <w:t xml:space="preserve"> (</w:t>
      </w:r>
      <w:r w:rsidR="006D1548" w:rsidRPr="00BE7B80">
        <w:rPr>
          <w:rFonts w:eastAsiaTheme="majorEastAsia" w:cstheme="majorBidi"/>
          <w:sz w:val="24"/>
          <w:szCs w:val="32"/>
        </w:rPr>
        <w:t>l</w:t>
      </w:r>
      <w:r w:rsidRPr="00BE7B80">
        <w:rPr>
          <w:rFonts w:eastAsiaTheme="majorEastAsia" w:cstheme="majorBidi"/>
          <w:sz w:val="24"/>
          <w:szCs w:val="32"/>
        </w:rPr>
        <w:t>a</w:t>
      </w:r>
      <w:r w:rsidR="006D1548" w:rsidRPr="00BE7B80">
        <w:rPr>
          <w:rFonts w:eastAsiaTheme="majorEastAsia" w:cstheme="majorBidi"/>
          <w:sz w:val="24"/>
          <w:szCs w:val="32"/>
        </w:rPr>
        <w:t xml:space="preserve"> photo doi</w:t>
      </w:r>
      <w:r w:rsidRPr="00BE7B80">
        <w:rPr>
          <w:rFonts w:eastAsiaTheme="majorEastAsia" w:cstheme="majorBidi"/>
          <w:sz w:val="24"/>
          <w:szCs w:val="32"/>
        </w:rPr>
        <w:t>t être signée</w:t>
      </w:r>
      <w:r w:rsidR="006D1548" w:rsidRPr="00BE7B80">
        <w:rPr>
          <w:rFonts w:eastAsiaTheme="majorEastAsia" w:cstheme="majorBidi"/>
          <w:sz w:val="24"/>
          <w:szCs w:val="32"/>
        </w:rPr>
        <w:t xml:space="preserve"> et datée à l’endos</w:t>
      </w:r>
      <w:r>
        <w:rPr>
          <w:rFonts w:eastAsiaTheme="majorEastAsia" w:cstheme="majorBidi"/>
          <w:sz w:val="24"/>
          <w:szCs w:val="32"/>
        </w:rPr>
        <w:t>).</w:t>
      </w:r>
    </w:p>
    <w:p w:rsidR="00CD4C07" w:rsidRDefault="005F0D22" w:rsidP="00CD4C07">
      <w:pPr>
        <w:rPr>
          <w:rFonts w:eastAsiaTheme="majorEastAsia" w:cstheme="majorBidi"/>
          <w:sz w:val="24"/>
          <w:szCs w:val="32"/>
        </w:rPr>
      </w:pPr>
      <w:r>
        <w:rPr>
          <w:rFonts w:eastAsiaTheme="majorEastAsia" w:cstheme="majorBidi"/>
          <w:sz w:val="24"/>
          <w:szCs w:val="32"/>
        </w:rPr>
        <w:t xml:space="preserve">Le </w:t>
      </w:r>
      <w:r w:rsidR="00CD4C07" w:rsidRPr="00CD4C07">
        <w:rPr>
          <w:rFonts w:eastAsiaTheme="majorEastAsia" w:cstheme="majorBidi"/>
          <w:sz w:val="24"/>
          <w:szCs w:val="32"/>
        </w:rPr>
        <w:t>formula</w:t>
      </w:r>
      <w:r w:rsidR="00CD4C07">
        <w:rPr>
          <w:rFonts w:eastAsiaTheme="majorEastAsia" w:cstheme="majorBidi"/>
          <w:sz w:val="24"/>
          <w:szCs w:val="32"/>
        </w:rPr>
        <w:t>ire</w:t>
      </w:r>
      <w:r>
        <w:rPr>
          <w:rFonts w:eastAsiaTheme="majorEastAsia" w:cstheme="majorBidi"/>
          <w:sz w:val="24"/>
          <w:szCs w:val="32"/>
        </w:rPr>
        <w:t xml:space="preserve"> de remboursement peut être téléchargé à partir du </w:t>
      </w:r>
      <w:r w:rsidR="00CD4C07">
        <w:rPr>
          <w:rFonts w:eastAsiaTheme="majorEastAsia" w:cstheme="majorBidi"/>
          <w:sz w:val="24"/>
          <w:szCs w:val="32"/>
        </w:rPr>
        <w:t>site Web de la Ville.</w:t>
      </w:r>
    </w:p>
    <w:p w:rsidR="0091711D" w:rsidRPr="00CD4C07" w:rsidRDefault="00CD4C07" w:rsidP="005F0D22">
      <w:pPr>
        <w:jc w:val="both"/>
        <w:rPr>
          <w:rFonts w:eastAsiaTheme="majorEastAsia" w:cstheme="majorBidi"/>
          <w:sz w:val="24"/>
          <w:szCs w:val="32"/>
        </w:rPr>
      </w:pPr>
      <w:r w:rsidRPr="00CD4C07">
        <w:rPr>
          <w:rFonts w:eastAsiaTheme="majorEastAsia" w:cstheme="majorBidi"/>
          <w:sz w:val="24"/>
          <w:szCs w:val="32"/>
        </w:rPr>
        <w:t>Une fausse déclaration entraînera automatiqueme</w:t>
      </w:r>
      <w:r>
        <w:rPr>
          <w:rFonts w:eastAsiaTheme="majorEastAsia" w:cstheme="majorBidi"/>
          <w:sz w:val="24"/>
          <w:szCs w:val="32"/>
        </w:rPr>
        <w:t xml:space="preserve">nt l'annulation de la demande. </w:t>
      </w:r>
      <w:r w:rsidRPr="00CD4C07">
        <w:rPr>
          <w:rFonts w:eastAsiaTheme="majorEastAsia" w:cstheme="majorBidi"/>
          <w:sz w:val="24"/>
          <w:szCs w:val="32"/>
        </w:rPr>
        <w:t>De plus, dans le cas où le remboursement a déjà été octroyé au citoyen, la Ville de Sainte-Marthe-sur-le-Lac émettra une facture au citoyen afin de récupérer la somme versée, le tout selon les modalités de facturation en vigueur à la Ville.</w:t>
      </w:r>
    </w:p>
    <w:p w:rsidR="0091711D" w:rsidRPr="007458F7" w:rsidRDefault="0091711D" w:rsidP="00B04B63">
      <w:pPr>
        <w:pStyle w:val="Titre1"/>
        <w:spacing w:after="240" w:line="240" w:lineRule="auto"/>
        <w:rPr>
          <w:rFonts w:asciiTheme="minorHAnsi" w:hAnsiTheme="minorHAnsi"/>
          <w:b/>
          <w:color w:val="auto"/>
          <w:sz w:val="24"/>
        </w:rPr>
      </w:pPr>
      <w:bookmarkStart w:id="4" w:name="_Toc473881052"/>
      <w:r w:rsidRPr="007458F7">
        <w:rPr>
          <w:rFonts w:asciiTheme="minorHAnsi" w:hAnsiTheme="minorHAnsi"/>
          <w:b/>
          <w:color w:val="auto"/>
          <w:sz w:val="24"/>
        </w:rPr>
        <w:t>ÉTUDE DE LA DEMANDE</w:t>
      </w:r>
      <w:bookmarkEnd w:id="4"/>
    </w:p>
    <w:p w:rsidR="00CD4C07" w:rsidRPr="00CD4C07" w:rsidRDefault="00CD4C07" w:rsidP="00CD4C07">
      <w:pPr>
        <w:jc w:val="both"/>
        <w:rPr>
          <w:rFonts w:eastAsiaTheme="majorEastAsia" w:cstheme="majorBidi"/>
          <w:sz w:val="24"/>
          <w:szCs w:val="32"/>
        </w:rPr>
      </w:pPr>
      <w:r w:rsidRPr="00CD4C07">
        <w:rPr>
          <w:rFonts w:eastAsiaTheme="majorEastAsia" w:cstheme="majorBidi"/>
          <w:sz w:val="24"/>
          <w:szCs w:val="32"/>
        </w:rPr>
        <w:t xml:space="preserve">Chaque demande doit être accompagné du formulaire prévu à cet effet entièrement complété ainsi que </w:t>
      </w:r>
      <w:r w:rsidR="00F70BBF">
        <w:rPr>
          <w:rFonts w:eastAsiaTheme="majorEastAsia" w:cstheme="majorBidi"/>
          <w:sz w:val="24"/>
          <w:szCs w:val="32"/>
        </w:rPr>
        <w:t xml:space="preserve">de </w:t>
      </w:r>
      <w:r w:rsidRPr="00CD4C07">
        <w:rPr>
          <w:rFonts w:eastAsiaTheme="majorEastAsia" w:cstheme="majorBidi"/>
          <w:sz w:val="24"/>
          <w:szCs w:val="32"/>
        </w:rPr>
        <w:t xml:space="preserve">toutes les pièces justificatives. Le Service </w:t>
      </w:r>
      <w:r>
        <w:rPr>
          <w:rFonts w:eastAsiaTheme="majorEastAsia" w:cstheme="majorBidi"/>
          <w:sz w:val="24"/>
          <w:szCs w:val="32"/>
        </w:rPr>
        <w:t>des travaux publics et de l’entretien du territoire</w:t>
      </w:r>
      <w:r w:rsidRPr="00CD4C07">
        <w:rPr>
          <w:rFonts w:eastAsiaTheme="majorEastAsia" w:cstheme="majorBidi"/>
          <w:sz w:val="24"/>
          <w:szCs w:val="32"/>
        </w:rPr>
        <w:t xml:space="preserve"> vérifie </w:t>
      </w:r>
      <w:r w:rsidR="00F70BBF">
        <w:rPr>
          <w:rFonts w:eastAsiaTheme="majorEastAsia" w:cstheme="majorBidi"/>
          <w:sz w:val="24"/>
          <w:szCs w:val="32"/>
        </w:rPr>
        <w:t>q</w:t>
      </w:r>
      <w:r w:rsidRPr="00CD4C07">
        <w:rPr>
          <w:rFonts w:eastAsiaTheme="majorEastAsia" w:cstheme="majorBidi"/>
          <w:sz w:val="24"/>
          <w:szCs w:val="32"/>
        </w:rPr>
        <w:t>ue la demande compren</w:t>
      </w:r>
      <w:r w:rsidR="00F70BBF">
        <w:rPr>
          <w:rFonts w:eastAsiaTheme="majorEastAsia" w:cstheme="majorBidi"/>
          <w:sz w:val="24"/>
          <w:szCs w:val="32"/>
        </w:rPr>
        <w:t>d</w:t>
      </w:r>
      <w:r w:rsidRPr="00CD4C07">
        <w:rPr>
          <w:rFonts w:eastAsiaTheme="majorEastAsia" w:cstheme="majorBidi"/>
          <w:sz w:val="24"/>
          <w:szCs w:val="32"/>
        </w:rPr>
        <w:t xml:space="preserve"> tous les documents exigés, respecte tous les critères d’admissibilité et </w:t>
      </w:r>
      <w:r w:rsidR="00F70BBF">
        <w:rPr>
          <w:rFonts w:eastAsiaTheme="majorEastAsia" w:cstheme="majorBidi"/>
          <w:sz w:val="24"/>
          <w:szCs w:val="32"/>
        </w:rPr>
        <w:t>é</w:t>
      </w:r>
      <w:r w:rsidRPr="00CD4C07">
        <w:rPr>
          <w:rFonts w:eastAsiaTheme="majorEastAsia" w:cstheme="majorBidi"/>
          <w:sz w:val="24"/>
          <w:szCs w:val="32"/>
        </w:rPr>
        <w:t xml:space="preserve">met sa recommandation </w:t>
      </w:r>
      <w:r w:rsidR="00F70BBF">
        <w:rPr>
          <w:rFonts w:eastAsiaTheme="majorEastAsia" w:cstheme="majorBidi"/>
          <w:sz w:val="24"/>
          <w:szCs w:val="32"/>
        </w:rPr>
        <w:t xml:space="preserve">après </w:t>
      </w:r>
      <w:r w:rsidRPr="00CD4C07">
        <w:rPr>
          <w:rFonts w:eastAsiaTheme="majorEastAsia" w:cstheme="majorBidi"/>
          <w:sz w:val="24"/>
          <w:szCs w:val="32"/>
        </w:rPr>
        <w:t>analyse.</w:t>
      </w:r>
    </w:p>
    <w:p w:rsidR="0091711D" w:rsidRPr="00CD4C07" w:rsidRDefault="00CD4C07" w:rsidP="00CD4C07">
      <w:pPr>
        <w:jc w:val="both"/>
        <w:rPr>
          <w:rFonts w:eastAsiaTheme="majorEastAsia" w:cstheme="majorBidi"/>
          <w:sz w:val="24"/>
          <w:szCs w:val="32"/>
        </w:rPr>
      </w:pPr>
      <w:r w:rsidRPr="00CD4C07">
        <w:rPr>
          <w:rFonts w:eastAsiaTheme="majorEastAsia" w:cstheme="majorBidi"/>
          <w:sz w:val="24"/>
          <w:szCs w:val="32"/>
        </w:rPr>
        <w:t>Lorsqu’une demande est incomplète ou ne respecte pas les critères d’admissibilité, une lettre est expédiée au demandeur en précisant les raisons du refus.</w:t>
      </w:r>
    </w:p>
    <w:p w:rsidR="0091711D" w:rsidRPr="007458F7" w:rsidRDefault="0091711D" w:rsidP="00B04B63">
      <w:pPr>
        <w:pStyle w:val="Titre1"/>
        <w:spacing w:after="240" w:line="240" w:lineRule="auto"/>
        <w:rPr>
          <w:rFonts w:asciiTheme="minorHAnsi" w:hAnsiTheme="minorHAnsi"/>
          <w:b/>
          <w:color w:val="auto"/>
          <w:sz w:val="24"/>
        </w:rPr>
      </w:pPr>
      <w:bookmarkStart w:id="5" w:name="_Toc473881053"/>
      <w:r w:rsidRPr="007458F7">
        <w:rPr>
          <w:rFonts w:asciiTheme="minorHAnsi" w:hAnsiTheme="minorHAnsi"/>
          <w:b/>
          <w:color w:val="auto"/>
          <w:sz w:val="24"/>
        </w:rPr>
        <w:t>MONTANT ATTRIBUÉ</w:t>
      </w:r>
      <w:bookmarkEnd w:id="5"/>
    </w:p>
    <w:p w:rsidR="00BE7B80" w:rsidRDefault="008F3531" w:rsidP="00B04B63">
      <w:pPr>
        <w:spacing w:line="240" w:lineRule="auto"/>
        <w:jc w:val="both"/>
        <w:rPr>
          <w:rFonts w:eastAsiaTheme="majorEastAsia" w:cstheme="majorBidi"/>
          <w:sz w:val="24"/>
          <w:szCs w:val="32"/>
        </w:rPr>
      </w:pPr>
      <w:r w:rsidRPr="008F3531">
        <w:rPr>
          <w:rFonts w:eastAsiaTheme="majorEastAsia" w:cstheme="majorBidi"/>
          <w:sz w:val="24"/>
          <w:szCs w:val="32"/>
        </w:rPr>
        <w:t xml:space="preserve">La Ville accorde </w:t>
      </w:r>
      <w:r w:rsidR="00CD4C07">
        <w:rPr>
          <w:rFonts w:eastAsiaTheme="majorEastAsia" w:cstheme="majorBidi"/>
          <w:sz w:val="24"/>
          <w:szCs w:val="32"/>
        </w:rPr>
        <w:t xml:space="preserve">un </w:t>
      </w:r>
      <w:r w:rsidRPr="008F3531">
        <w:rPr>
          <w:rFonts w:eastAsiaTheme="majorEastAsia" w:cstheme="majorBidi"/>
          <w:sz w:val="24"/>
          <w:szCs w:val="32"/>
        </w:rPr>
        <w:t xml:space="preserve">remboursement </w:t>
      </w:r>
      <w:r w:rsidR="00BE7B80" w:rsidRPr="00BE7B80">
        <w:rPr>
          <w:rFonts w:eastAsiaTheme="majorEastAsia" w:cstheme="majorBidi"/>
          <w:sz w:val="24"/>
          <w:szCs w:val="32"/>
        </w:rPr>
        <w:t>de 50 $ par baril récupérateur</w:t>
      </w:r>
      <w:r w:rsidR="00BE7B80">
        <w:rPr>
          <w:rFonts w:eastAsiaTheme="majorEastAsia" w:cstheme="majorBidi"/>
          <w:sz w:val="24"/>
          <w:szCs w:val="32"/>
        </w:rPr>
        <w:t xml:space="preserve"> </w:t>
      </w:r>
      <w:r w:rsidR="00BE7B80" w:rsidRPr="00BE7B80">
        <w:rPr>
          <w:rFonts w:eastAsiaTheme="majorEastAsia" w:cstheme="majorBidi"/>
          <w:sz w:val="24"/>
          <w:szCs w:val="32"/>
        </w:rPr>
        <w:t>d’eau de pluie jusqu'à un maximum de deux</w:t>
      </w:r>
      <w:r w:rsidR="00BE7B80">
        <w:rPr>
          <w:rFonts w:eastAsiaTheme="majorEastAsia" w:cstheme="majorBidi"/>
          <w:sz w:val="24"/>
          <w:szCs w:val="32"/>
        </w:rPr>
        <w:t xml:space="preserve"> </w:t>
      </w:r>
      <w:r w:rsidR="00BE7B80" w:rsidRPr="00BE7B80">
        <w:rPr>
          <w:rFonts w:eastAsiaTheme="majorEastAsia" w:cstheme="majorBidi"/>
          <w:sz w:val="24"/>
          <w:szCs w:val="32"/>
        </w:rPr>
        <w:t xml:space="preserve">(2) barils par </w:t>
      </w:r>
      <w:r w:rsidR="00BE7B80">
        <w:rPr>
          <w:rFonts w:eastAsiaTheme="majorEastAsia" w:cstheme="majorBidi"/>
          <w:sz w:val="24"/>
          <w:szCs w:val="32"/>
        </w:rPr>
        <w:t>adresse civique</w:t>
      </w:r>
      <w:bookmarkStart w:id="6" w:name="_GoBack"/>
      <w:bookmarkEnd w:id="6"/>
      <w:r w:rsidR="00BE7B80">
        <w:rPr>
          <w:rFonts w:eastAsiaTheme="majorEastAsia" w:cstheme="majorBidi"/>
          <w:sz w:val="24"/>
          <w:szCs w:val="32"/>
        </w:rPr>
        <w:t>.</w:t>
      </w:r>
    </w:p>
    <w:p w:rsidR="008F3531" w:rsidRPr="008F3531" w:rsidRDefault="00BE7B80" w:rsidP="00B04B63">
      <w:pPr>
        <w:spacing w:line="240" w:lineRule="auto"/>
        <w:jc w:val="both"/>
        <w:rPr>
          <w:rFonts w:eastAsiaTheme="majorEastAsia" w:cstheme="majorBidi"/>
          <w:sz w:val="24"/>
          <w:szCs w:val="32"/>
        </w:rPr>
      </w:pPr>
      <w:r>
        <w:rPr>
          <w:rFonts w:eastAsiaTheme="majorEastAsia" w:cstheme="majorBidi"/>
          <w:sz w:val="24"/>
          <w:szCs w:val="32"/>
        </w:rPr>
        <w:t>L</w:t>
      </w:r>
      <w:r w:rsidR="008F3531" w:rsidRPr="008F3531">
        <w:rPr>
          <w:rFonts w:eastAsiaTheme="majorEastAsia" w:cstheme="majorBidi"/>
          <w:sz w:val="24"/>
          <w:szCs w:val="32"/>
        </w:rPr>
        <w:t xml:space="preserve">a subvention ne peut dépasser le coût réel d’acquisition </w:t>
      </w:r>
      <w:r>
        <w:rPr>
          <w:rFonts w:eastAsiaTheme="majorEastAsia" w:cstheme="majorBidi"/>
          <w:sz w:val="24"/>
          <w:szCs w:val="32"/>
        </w:rPr>
        <w:t>du baril récupérateur d’eau de pluie</w:t>
      </w:r>
      <w:r w:rsidR="008F3531" w:rsidRPr="008F3531">
        <w:rPr>
          <w:rFonts w:eastAsiaTheme="majorEastAsia" w:cstheme="majorBidi"/>
          <w:sz w:val="24"/>
          <w:szCs w:val="32"/>
        </w:rPr>
        <w:t>.</w:t>
      </w:r>
    </w:p>
    <w:p w:rsidR="00BE7B80" w:rsidRDefault="008F3531" w:rsidP="00B04B63">
      <w:pPr>
        <w:spacing w:line="240" w:lineRule="auto"/>
        <w:rPr>
          <w:rFonts w:eastAsiaTheme="majorEastAsia" w:cstheme="majorBidi"/>
          <w:sz w:val="24"/>
          <w:szCs w:val="32"/>
        </w:rPr>
      </w:pPr>
      <w:r w:rsidRPr="008F3531">
        <w:rPr>
          <w:rFonts w:eastAsiaTheme="majorEastAsia" w:cstheme="majorBidi"/>
          <w:sz w:val="24"/>
          <w:szCs w:val="32"/>
        </w:rPr>
        <w:t>L’aide financière est accordée sous réserve du montant disponible au budget de la Ville.</w:t>
      </w:r>
    </w:p>
    <w:p w:rsidR="0091711D" w:rsidRPr="007458F7" w:rsidRDefault="007458F7" w:rsidP="00B04B63">
      <w:pPr>
        <w:spacing w:line="240" w:lineRule="auto"/>
        <w:rPr>
          <w:b/>
          <w:sz w:val="24"/>
        </w:rPr>
      </w:pPr>
      <w:r w:rsidRPr="007458F7">
        <w:rPr>
          <w:b/>
          <w:sz w:val="24"/>
        </w:rPr>
        <w:t>REMISE DU REMBOURSEMENT</w:t>
      </w:r>
    </w:p>
    <w:p w:rsidR="007458F7" w:rsidRPr="008F3531" w:rsidRDefault="008F3531" w:rsidP="00CD4C07">
      <w:pPr>
        <w:jc w:val="both"/>
        <w:rPr>
          <w:rFonts w:eastAsiaTheme="majorEastAsia" w:cstheme="majorBidi"/>
          <w:sz w:val="24"/>
          <w:szCs w:val="32"/>
        </w:rPr>
      </w:pPr>
      <w:r w:rsidRPr="008F3531">
        <w:rPr>
          <w:rFonts w:eastAsiaTheme="majorEastAsia" w:cstheme="majorBidi"/>
          <w:sz w:val="24"/>
          <w:szCs w:val="32"/>
        </w:rPr>
        <w:t>L’aide financière est versée dans les quatre-vingt-dix (90) jours qui suivent le dépôt de la demande conforme aux exigences d</w:t>
      </w:r>
      <w:r w:rsidR="009D209C">
        <w:rPr>
          <w:rFonts w:eastAsiaTheme="majorEastAsia" w:cstheme="majorBidi"/>
          <w:sz w:val="24"/>
          <w:szCs w:val="32"/>
        </w:rPr>
        <w:t>e la p</w:t>
      </w:r>
      <w:r w:rsidRPr="008F3531">
        <w:rPr>
          <w:rFonts w:eastAsiaTheme="majorEastAsia" w:cstheme="majorBidi"/>
          <w:sz w:val="24"/>
          <w:szCs w:val="32"/>
        </w:rPr>
        <w:t>résent</w:t>
      </w:r>
      <w:r w:rsidR="009D209C">
        <w:rPr>
          <w:rFonts w:eastAsiaTheme="majorEastAsia" w:cstheme="majorBidi"/>
          <w:sz w:val="24"/>
          <w:szCs w:val="32"/>
        </w:rPr>
        <w:t>e</w:t>
      </w:r>
      <w:r w:rsidRPr="008F3531">
        <w:rPr>
          <w:rFonts w:eastAsiaTheme="majorEastAsia" w:cstheme="majorBidi"/>
          <w:sz w:val="24"/>
          <w:szCs w:val="32"/>
        </w:rPr>
        <w:t xml:space="preserve"> </w:t>
      </w:r>
      <w:r w:rsidR="009D209C">
        <w:rPr>
          <w:rFonts w:eastAsiaTheme="majorEastAsia" w:cstheme="majorBidi"/>
          <w:sz w:val="24"/>
          <w:szCs w:val="32"/>
        </w:rPr>
        <w:t>politique</w:t>
      </w:r>
      <w:r w:rsidRPr="008F3531">
        <w:rPr>
          <w:rFonts w:eastAsiaTheme="majorEastAsia" w:cstheme="majorBidi"/>
          <w:sz w:val="24"/>
          <w:szCs w:val="32"/>
        </w:rPr>
        <w:t xml:space="preserve"> sous forme de chèque libellé à l’ordre du résident et transmis à l’adresse de celui-ci, tel qu’identifié sur le formulaire.</w:t>
      </w:r>
    </w:p>
    <w:sectPr w:rsidR="007458F7" w:rsidRPr="008F3531" w:rsidSect="00743F2C">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F57" w:rsidRDefault="00F36F57" w:rsidP="00222C1A">
      <w:pPr>
        <w:spacing w:after="0" w:line="240" w:lineRule="auto"/>
      </w:pPr>
      <w:r>
        <w:separator/>
      </w:r>
    </w:p>
  </w:endnote>
  <w:endnote w:type="continuationSeparator" w:id="0">
    <w:p w:rsidR="00F36F57" w:rsidRDefault="00F36F57" w:rsidP="0022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E6" w:rsidRPr="007458F7" w:rsidRDefault="006A5CE6" w:rsidP="007458F7">
    <w:pPr>
      <w:pStyle w:val="Pieddepage"/>
      <w:rPr>
        <w:sz w:val="16"/>
      </w:rPr>
    </w:pPr>
    <w:r w:rsidRPr="007458F7">
      <w:rPr>
        <w:sz w:val="16"/>
      </w:rPr>
      <w:t>Politique de remboursement</w:t>
    </w:r>
    <w:r w:rsidR="007458F7" w:rsidRPr="007458F7">
      <w:rPr>
        <w:sz w:val="16"/>
      </w:rPr>
      <w:t xml:space="preserve"> pour l’achat d</w:t>
    </w:r>
    <w:r w:rsidR="00251C29">
      <w:rPr>
        <w:sz w:val="16"/>
      </w:rPr>
      <w:t>’un</w:t>
    </w:r>
    <w:r w:rsidR="007458F7" w:rsidRPr="007458F7">
      <w:rPr>
        <w:sz w:val="16"/>
      </w:rPr>
      <w:t xml:space="preserve"> </w:t>
    </w:r>
    <w:r w:rsidR="00251C29">
      <w:rPr>
        <w:sz w:val="16"/>
      </w:rPr>
      <w:t>baril récupérateur d’eau de pluie</w:t>
    </w:r>
    <w:r w:rsidR="007458F7" w:rsidRPr="007458F7">
      <w:rPr>
        <w:sz w:val="16"/>
      </w:rPr>
      <w:t xml:space="preserve"> – Ville de Sainte-Marthe-sur-le-Lac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F57" w:rsidRDefault="00F36F57" w:rsidP="00222C1A">
      <w:pPr>
        <w:spacing w:after="0" w:line="240" w:lineRule="auto"/>
      </w:pPr>
      <w:r>
        <w:separator/>
      </w:r>
    </w:p>
  </w:footnote>
  <w:footnote w:type="continuationSeparator" w:id="0">
    <w:p w:rsidR="00F36F57" w:rsidRDefault="00F36F57" w:rsidP="00222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375941"/>
      <w:docPartObj>
        <w:docPartGallery w:val="Page Numbers (Top of Page)"/>
        <w:docPartUnique/>
      </w:docPartObj>
    </w:sdtPr>
    <w:sdtEndPr/>
    <w:sdtContent>
      <w:p w:rsidR="007458F7" w:rsidRDefault="008F1EE5">
        <w:pPr>
          <w:pStyle w:val="En-tte"/>
          <w:jc w:val="right"/>
        </w:pPr>
        <w:r>
          <w:fldChar w:fldCharType="begin"/>
        </w:r>
        <w:r w:rsidR="007458F7">
          <w:instrText>PAGE   \* MERGEFORMAT</w:instrText>
        </w:r>
        <w:r>
          <w:fldChar w:fldCharType="separate"/>
        </w:r>
        <w:r w:rsidR="0052031B" w:rsidRPr="0052031B">
          <w:rPr>
            <w:noProof/>
            <w:lang w:val="fr-FR"/>
          </w:rPr>
          <w:t>4</w:t>
        </w:r>
        <w:r>
          <w:fldChar w:fldCharType="end"/>
        </w:r>
      </w:p>
    </w:sdtContent>
  </w:sdt>
  <w:p w:rsidR="007458F7" w:rsidRDefault="007458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4967"/>
    <w:multiLevelType w:val="hybridMultilevel"/>
    <w:tmpl w:val="CF6E6F3A"/>
    <w:lvl w:ilvl="0" w:tplc="3F4E1C7A">
      <w:numFmt w:val="bullet"/>
      <w:lvlText w:val="-"/>
      <w:lvlJc w:val="left"/>
      <w:pPr>
        <w:ind w:left="1080" w:hanging="360"/>
      </w:pPr>
      <w:rPr>
        <w:rFonts w:ascii="Calibri" w:eastAsiaTheme="majorEastAsia" w:hAnsi="Calibri" w:cstheme="maj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76E00DE"/>
    <w:multiLevelType w:val="hybridMultilevel"/>
    <w:tmpl w:val="71487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5F262A"/>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7102D9"/>
    <w:multiLevelType w:val="hybridMultilevel"/>
    <w:tmpl w:val="C74A16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FF43695"/>
    <w:multiLevelType w:val="hybridMultilevel"/>
    <w:tmpl w:val="423692AE"/>
    <w:lvl w:ilvl="0" w:tplc="0C0C001B">
      <w:start w:val="1"/>
      <w:numFmt w:val="lowerRoman"/>
      <w:lvlText w:val="%1."/>
      <w:lvlJc w:val="right"/>
      <w:pPr>
        <w:ind w:left="3552" w:hanging="360"/>
      </w:pPr>
    </w:lvl>
    <w:lvl w:ilvl="1" w:tplc="0C0C0019" w:tentative="1">
      <w:start w:val="1"/>
      <w:numFmt w:val="lowerLetter"/>
      <w:lvlText w:val="%2."/>
      <w:lvlJc w:val="left"/>
      <w:pPr>
        <w:ind w:left="4272" w:hanging="360"/>
      </w:pPr>
    </w:lvl>
    <w:lvl w:ilvl="2" w:tplc="0C0C001B" w:tentative="1">
      <w:start w:val="1"/>
      <w:numFmt w:val="lowerRoman"/>
      <w:lvlText w:val="%3."/>
      <w:lvlJc w:val="right"/>
      <w:pPr>
        <w:ind w:left="4992" w:hanging="180"/>
      </w:pPr>
    </w:lvl>
    <w:lvl w:ilvl="3" w:tplc="0C0C000F" w:tentative="1">
      <w:start w:val="1"/>
      <w:numFmt w:val="decimal"/>
      <w:lvlText w:val="%4."/>
      <w:lvlJc w:val="left"/>
      <w:pPr>
        <w:ind w:left="5712" w:hanging="360"/>
      </w:pPr>
    </w:lvl>
    <w:lvl w:ilvl="4" w:tplc="0C0C0019" w:tentative="1">
      <w:start w:val="1"/>
      <w:numFmt w:val="lowerLetter"/>
      <w:lvlText w:val="%5."/>
      <w:lvlJc w:val="left"/>
      <w:pPr>
        <w:ind w:left="6432" w:hanging="360"/>
      </w:pPr>
    </w:lvl>
    <w:lvl w:ilvl="5" w:tplc="0C0C001B" w:tentative="1">
      <w:start w:val="1"/>
      <w:numFmt w:val="lowerRoman"/>
      <w:lvlText w:val="%6."/>
      <w:lvlJc w:val="right"/>
      <w:pPr>
        <w:ind w:left="7152" w:hanging="180"/>
      </w:pPr>
    </w:lvl>
    <w:lvl w:ilvl="6" w:tplc="0C0C000F" w:tentative="1">
      <w:start w:val="1"/>
      <w:numFmt w:val="decimal"/>
      <w:lvlText w:val="%7."/>
      <w:lvlJc w:val="left"/>
      <w:pPr>
        <w:ind w:left="7872" w:hanging="360"/>
      </w:pPr>
    </w:lvl>
    <w:lvl w:ilvl="7" w:tplc="0C0C0019" w:tentative="1">
      <w:start w:val="1"/>
      <w:numFmt w:val="lowerLetter"/>
      <w:lvlText w:val="%8."/>
      <w:lvlJc w:val="left"/>
      <w:pPr>
        <w:ind w:left="8592" w:hanging="360"/>
      </w:pPr>
    </w:lvl>
    <w:lvl w:ilvl="8" w:tplc="0C0C001B" w:tentative="1">
      <w:start w:val="1"/>
      <w:numFmt w:val="lowerRoman"/>
      <w:lvlText w:val="%9."/>
      <w:lvlJc w:val="right"/>
      <w:pPr>
        <w:ind w:left="9312" w:hanging="180"/>
      </w:pPr>
    </w:lvl>
  </w:abstractNum>
  <w:abstractNum w:abstractNumId="5" w15:restartNumberingAfterBreak="0">
    <w:nsid w:val="48385321"/>
    <w:multiLevelType w:val="hybridMultilevel"/>
    <w:tmpl w:val="B4907CF2"/>
    <w:lvl w:ilvl="0" w:tplc="0C0C0011">
      <w:start w:val="1"/>
      <w:numFmt w:val="decimal"/>
      <w:lvlText w:val="%1)"/>
      <w:lvlJc w:val="left"/>
      <w:pPr>
        <w:ind w:left="2844" w:hanging="360"/>
      </w:pPr>
    </w:lvl>
    <w:lvl w:ilvl="1" w:tplc="0C0C0019" w:tentative="1">
      <w:start w:val="1"/>
      <w:numFmt w:val="lowerLetter"/>
      <w:lvlText w:val="%2."/>
      <w:lvlJc w:val="left"/>
      <w:pPr>
        <w:ind w:left="3564" w:hanging="360"/>
      </w:pPr>
    </w:lvl>
    <w:lvl w:ilvl="2" w:tplc="0C0C001B" w:tentative="1">
      <w:start w:val="1"/>
      <w:numFmt w:val="lowerRoman"/>
      <w:lvlText w:val="%3."/>
      <w:lvlJc w:val="right"/>
      <w:pPr>
        <w:ind w:left="4284" w:hanging="180"/>
      </w:pPr>
    </w:lvl>
    <w:lvl w:ilvl="3" w:tplc="0C0C000F" w:tentative="1">
      <w:start w:val="1"/>
      <w:numFmt w:val="decimal"/>
      <w:lvlText w:val="%4."/>
      <w:lvlJc w:val="left"/>
      <w:pPr>
        <w:ind w:left="5004" w:hanging="360"/>
      </w:pPr>
    </w:lvl>
    <w:lvl w:ilvl="4" w:tplc="0C0C0019" w:tentative="1">
      <w:start w:val="1"/>
      <w:numFmt w:val="lowerLetter"/>
      <w:lvlText w:val="%5."/>
      <w:lvlJc w:val="left"/>
      <w:pPr>
        <w:ind w:left="5724" w:hanging="360"/>
      </w:pPr>
    </w:lvl>
    <w:lvl w:ilvl="5" w:tplc="0C0C001B" w:tentative="1">
      <w:start w:val="1"/>
      <w:numFmt w:val="lowerRoman"/>
      <w:lvlText w:val="%6."/>
      <w:lvlJc w:val="right"/>
      <w:pPr>
        <w:ind w:left="6444" w:hanging="180"/>
      </w:pPr>
    </w:lvl>
    <w:lvl w:ilvl="6" w:tplc="0C0C000F" w:tentative="1">
      <w:start w:val="1"/>
      <w:numFmt w:val="decimal"/>
      <w:lvlText w:val="%7."/>
      <w:lvlJc w:val="left"/>
      <w:pPr>
        <w:ind w:left="7164" w:hanging="360"/>
      </w:pPr>
    </w:lvl>
    <w:lvl w:ilvl="7" w:tplc="0C0C0019" w:tentative="1">
      <w:start w:val="1"/>
      <w:numFmt w:val="lowerLetter"/>
      <w:lvlText w:val="%8."/>
      <w:lvlJc w:val="left"/>
      <w:pPr>
        <w:ind w:left="7884" w:hanging="360"/>
      </w:pPr>
    </w:lvl>
    <w:lvl w:ilvl="8" w:tplc="0C0C001B" w:tentative="1">
      <w:start w:val="1"/>
      <w:numFmt w:val="lowerRoman"/>
      <w:lvlText w:val="%9."/>
      <w:lvlJc w:val="right"/>
      <w:pPr>
        <w:ind w:left="8604" w:hanging="180"/>
      </w:pPr>
    </w:lvl>
  </w:abstractNum>
  <w:abstractNum w:abstractNumId="6" w15:restartNumberingAfterBreak="0">
    <w:nsid w:val="49603BC1"/>
    <w:multiLevelType w:val="hybridMultilevel"/>
    <w:tmpl w:val="F93E410A"/>
    <w:lvl w:ilvl="0" w:tplc="C36E0FB6">
      <w:numFmt w:val="bullet"/>
      <w:lvlText w:val="-"/>
      <w:lvlJc w:val="left"/>
      <w:pPr>
        <w:ind w:left="1776" w:hanging="360"/>
      </w:pPr>
      <w:rPr>
        <w:rFonts w:ascii="Calibri" w:eastAsiaTheme="majorEastAsia" w:hAnsi="Calibri" w:cstheme="majorBidi"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15:restartNumberingAfterBreak="0">
    <w:nsid w:val="4B3200A3"/>
    <w:multiLevelType w:val="hybridMultilevel"/>
    <w:tmpl w:val="6BFC2FEE"/>
    <w:lvl w:ilvl="0" w:tplc="BAC811C8">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07"/>
    <w:rsid w:val="0004552D"/>
    <w:rsid w:val="000B44B0"/>
    <w:rsid w:val="000B5F2B"/>
    <w:rsid w:val="000C6976"/>
    <w:rsid w:val="00122C0B"/>
    <w:rsid w:val="001801F6"/>
    <w:rsid w:val="00187470"/>
    <w:rsid w:val="001A4787"/>
    <w:rsid w:val="001D7069"/>
    <w:rsid w:val="00222C1A"/>
    <w:rsid w:val="00251C29"/>
    <w:rsid w:val="002A3FD7"/>
    <w:rsid w:val="0031359C"/>
    <w:rsid w:val="00322AE3"/>
    <w:rsid w:val="003477E9"/>
    <w:rsid w:val="00354810"/>
    <w:rsid w:val="003B477A"/>
    <w:rsid w:val="00430F8B"/>
    <w:rsid w:val="0049430C"/>
    <w:rsid w:val="004943D7"/>
    <w:rsid w:val="004D4790"/>
    <w:rsid w:val="0052031B"/>
    <w:rsid w:val="00597A91"/>
    <w:rsid w:val="005F0D22"/>
    <w:rsid w:val="006555EE"/>
    <w:rsid w:val="006A13F9"/>
    <w:rsid w:val="006A5CE6"/>
    <w:rsid w:val="006A7CAD"/>
    <w:rsid w:val="006D1548"/>
    <w:rsid w:val="00703678"/>
    <w:rsid w:val="007261F8"/>
    <w:rsid w:val="00743F2C"/>
    <w:rsid w:val="007458F7"/>
    <w:rsid w:val="0074616E"/>
    <w:rsid w:val="008105A0"/>
    <w:rsid w:val="008F1EE5"/>
    <w:rsid w:val="008F3531"/>
    <w:rsid w:val="0090511E"/>
    <w:rsid w:val="0091711D"/>
    <w:rsid w:val="009D209C"/>
    <w:rsid w:val="009E7D16"/>
    <w:rsid w:val="00A27060"/>
    <w:rsid w:val="00A97035"/>
    <w:rsid w:val="00AA08B7"/>
    <w:rsid w:val="00AA7E6F"/>
    <w:rsid w:val="00B04B63"/>
    <w:rsid w:val="00B36007"/>
    <w:rsid w:val="00BC5F0A"/>
    <w:rsid w:val="00BD5900"/>
    <w:rsid w:val="00BE7B80"/>
    <w:rsid w:val="00C40753"/>
    <w:rsid w:val="00C75989"/>
    <w:rsid w:val="00CA45D2"/>
    <w:rsid w:val="00CD4C07"/>
    <w:rsid w:val="00D03B79"/>
    <w:rsid w:val="00D130EE"/>
    <w:rsid w:val="00DF5EF4"/>
    <w:rsid w:val="00E24872"/>
    <w:rsid w:val="00EB3C1A"/>
    <w:rsid w:val="00F064D9"/>
    <w:rsid w:val="00F36F57"/>
    <w:rsid w:val="00F70BBF"/>
    <w:rsid w:val="00F96315"/>
    <w:rsid w:val="00FB47ED"/>
    <w:rsid w:val="00FC1FE2"/>
    <w:rsid w:val="00FE10F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7DD0A5-BFE7-4A48-8F9C-9E5B66AB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7A"/>
  </w:style>
  <w:style w:type="paragraph" w:styleId="Titre1">
    <w:name w:val="heading 1"/>
    <w:basedOn w:val="Normal"/>
    <w:next w:val="Normal"/>
    <w:link w:val="Titre1Car"/>
    <w:uiPriority w:val="9"/>
    <w:qFormat/>
    <w:rsid w:val="00743F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7C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7CAD"/>
    <w:rPr>
      <w:rFonts w:ascii="Tahoma" w:hAnsi="Tahoma" w:cs="Tahoma"/>
      <w:sz w:val="16"/>
      <w:szCs w:val="16"/>
    </w:rPr>
  </w:style>
  <w:style w:type="paragraph" w:styleId="Paragraphedeliste">
    <w:name w:val="List Paragraph"/>
    <w:basedOn w:val="Normal"/>
    <w:uiPriority w:val="34"/>
    <w:qFormat/>
    <w:rsid w:val="0031359C"/>
    <w:pPr>
      <w:ind w:left="720"/>
      <w:contextualSpacing/>
    </w:pPr>
  </w:style>
  <w:style w:type="paragraph" w:styleId="En-tte">
    <w:name w:val="header"/>
    <w:basedOn w:val="Normal"/>
    <w:link w:val="En-tteCar"/>
    <w:uiPriority w:val="99"/>
    <w:unhideWhenUsed/>
    <w:rsid w:val="00222C1A"/>
    <w:pPr>
      <w:tabs>
        <w:tab w:val="center" w:pos="4320"/>
        <w:tab w:val="right" w:pos="8640"/>
      </w:tabs>
      <w:spacing w:after="0" w:line="240" w:lineRule="auto"/>
    </w:pPr>
  </w:style>
  <w:style w:type="character" w:customStyle="1" w:styleId="En-tteCar">
    <w:name w:val="En-tête Car"/>
    <w:basedOn w:val="Policepardfaut"/>
    <w:link w:val="En-tte"/>
    <w:uiPriority w:val="99"/>
    <w:rsid w:val="00222C1A"/>
  </w:style>
  <w:style w:type="paragraph" w:styleId="Pieddepage">
    <w:name w:val="footer"/>
    <w:basedOn w:val="Normal"/>
    <w:link w:val="PieddepageCar"/>
    <w:uiPriority w:val="99"/>
    <w:unhideWhenUsed/>
    <w:rsid w:val="00222C1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22C1A"/>
  </w:style>
  <w:style w:type="paragraph" w:styleId="Retraitcorpsdetexte">
    <w:name w:val="Body Text Indent"/>
    <w:basedOn w:val="Normal"/>
    <w:link w:val="RetraitcorpsdetexteCar"/>
    <w:semiHidden/>
    <w:rsid w:val="00222C1A"/>
    <w:pPr>
      <w:spacing w:after="0" w:line="240" w:lineRule="auto"/>
      <w:ind w:left="5040" w:hanging="5040"/>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222C1A"/>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222C1A"/>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4943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743F2C"/>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CD4C07"/>
    <w:pPr>
      <w:spacing w:line="259" w:lineRule="auto"/>
      <w:outlineLvl w:val="9"/>
    </w:pPr>
    <w:rPr>
      <w:lang w:eastAsia="fr-CA"/>
    </w:rPr>
  </w:style>
  <w:style w:type="paragraph" w:styleId="TM1">
    <w:name w:val="toc 1"/>
    <w:basedOn w:val="Normal"/>
    <w:next w:val="Normal"/>
    <w:autoRedefine/>
    <w:uiPriority w:val="39"/>
    <w:unhideWhenUsed/>
    <w:rsid w:val="00CD4C07"/>
    <w:pPr>
      <w:spacing w:after="100"/>
    </w:pPr>
  </w:style>
  <w:style w:type="character" w:styleId="Lienhypertexte">
    <w:name w:val="Hyperlink"/>
    <w:basedOn w:val="Policepardfaut"/>
    <w:uiPriority w:val="99"/>
    <w:unhideWhenUsed/>
    <w:rsid w:val="00CD4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3E4E-8B86-4BD1-A122-EB91CF8D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766</Words>
  <Characters>4218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boumak01</dc:creator>
  <cp:lastModifiedBy>Marie-Kim Boucher</cp:lastModifiedBy>
  <cp:revision>6</cp:revision>
  <cp:lastPrinted>2016-02-29T18:58:00Z</cp:lastPrinted>
  <dcterms:created xsi:type="dcterms:W3CDTF">2017-02-03T14:55:00Z</dcterms:created>
  <dcterms:modified xsi:type="dcterms:W3CDTF">2017-04-04T15:18:00Z</dcterms:modified>
</cp:coreProperties>
</file>